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1055" w14:textId="1C5D18C5" w:rsidR="00AC1657" w:rsidRDefault="00BF64EB" w:rsidP="00821FCA">
      <w:pPr>
        <w:spacing w:after="135" w:line="242" w:lineRule="auto"/>
        <w:ind w:left="0" w:right="0" w:firstLine="0"/>
        <w:jc w:val="center"/>
        <w:rPr>
          <w:b/>
          <w:sz w:val="28"/>
        </w:rPr>
      </w:pPr>
      <w:r>
        <w:rPr>
          <w:b/>
          <w:sz w:val="28"/>
        </w:rPr>
        <w:t>REGULAMENTUL OFICIAL al Campaniei de informare și con</w:t>
      </w:r>
      <w:r w:rsidR="00821FCA">
        <w:rPr>
          <w:b/>
          <w:sz w:val="28"/>
        </w:rPr>
        <w:t>ști</w:t>
      </w:r>
      <w:r>
        <w:rPr>
          <w:b/>
          <w:sz w:val="28"/>
        </w:rPr>
        <w:t>en</w:t>
      </w:r>
      <w:r w:rsidR="00821FCA">
        <w:rPr>
          <w:b/>
          <w:sz w:val="28"/>
        </w:rPr>
        <w:t>ti</w:t>
      </w:r>
      <w:r>
        <w:rPr>
          <w:b/>
          <w:sz w:val="28"/>
        </w:rPr>
        <w:t>zare a populației cu privire la importanța colectării DEEE</w:t>
      </w:r>
    </w:p>
    <w:p w14:paraId="3A8BEECC" w14:textId="77777777" w:rsidR="00373668" w:rsidRPr="00821FCA" w:rsidRDefault="00373668" w:rsidP="00821FCA">
      <w:pPr>
        <w:spacing w:after="135" w:line="242" w:lineRule="auto"/>
        <w:ind w:left="0" w:right="0" w:firstLine="0"/>
        <w:jc w:val="center"/>
        <w:rPr>
          <w:b/>
          <w:sz w:val="28"/>
        </w:rPr>
      </w:pPr>
    </w:p>
    <w:p w14:paraId="054A3798" w14:textId="77777777" w:rsidR="00AC1657" w:rsidRDefault="00BF64EB">
      <w:pPr>
        <w:pStyle w:val="Heading1"/>
        <w:numPr>
          <w:ilvl w:val="0"/>
          <w:numId w:val="0"/>
        </w:numPr>
        <w:ind w:left="-5"/>
      </w:pPr>
      <w:r>
        <w:t>SECȚIUNEA 1. Organizatorul campaniei</w:t>
      </w:r>
    </w:p>
    <w:p w14:paraId="23F7DECF" w14:textId="77777777" w:rsidR="002B60C7" w:rsidRDefault="00BF64EB">
      <w:pPr>
        <w:ind w:left="-5" w:right="0"/>
        <w:rPr>
          <w:lang w:val="en-GB"/>
        </w:rPr>
      </w:pPr>
      <w:r>
        <w:t>Art.1.1 Organizator</w:t>
      </w:r>
      <w:r w:rsidR="002B60C7">
        <w:t>ii</w:t>
      </w:r>
      <w:r>
        <w:t xml:space="preserve"> campaniei de informare și conș</w:t>
      </w:r>
      <w:r w:rsidR="00821FCA">
        <w:t>t</w:t>
      </w:r>
      <w:r>
        <w:t>en</w:t>
      </w:r>
      <w:r w:rsidR="00821FCA">
        <w:t>ti</w:t>
      </w:r>
      <w:r>
        <w:t xml:space="preserve">zare a populației cu privire la importanța colectării DEEE </w:t>
      </w:r>
      <w:r w:rsidR="002B60C7">
        <w:t>sunt</w:t>
      </w:r>
      <w:r w:rsidR="002B60C7">
        <w:rPr>
          <w:lang w:val="en-GB"/>
        </w:rPr>
        <w:t>:</w:t>
      </w:r>
    </w:p>
    <w:p w14:paraId="0B4363DD" w14:textId="5BAE5D84" w:rsidR="00AC1657" w:rsidRDefault="00BF64EB">
      <w:pPr>
        <w:ind w:left="-5" w:right="0"/>
      </w:pPr>
      <w:r>
        <w:t xml:space="preserve"> </w:t>
      </w:r>
      <w:r w:rsidR="00821FCA" w:rsidRPr="00821FCA">
        <w:rPr>
          <w:b/>
          <w:bCs/>
        </w:rPr>
        <w:t>Asociaţia CASUS</w:t>
      </w:r>
      <w:r w:rsidR="00821FCA" w:rsidRPr="00821FCA">
        <w:t>, persoană juridică de drept român fără scop patrimonial, constituită în temeiul O.G. nr. 26/2000, înregistrată sub nr. 79/A/07.07.2015 în Registrul Asoc. şi Fundaţiilor al Jud. Iași, având sediul în Mun. Iași, B-dul Metalurgiei, nr. 8, nr. CAD. 128446, C19/1, Camera 25, Subsol, jud. Iași, cod de înregistrare fiscală 34989307, legal reprezentată prin dl. Ștefan-Anton Gheorghieș, preşedinte</w:t>
      </w:r>
      <w:r w:rsidR="002B60C7">
        <w:t>,</w:t>
      </w:r>
    </w:p>
    <w:p w14:paraId="23ADB177" w14:textId="3F1FAEA1" w:rsidR="002B60C7" w:rsidRDefault="005B7143">
      <w:pPr>
        <w:ind w:left="-5" w:right="0"/>
        <w:rPr>
          <w:lang w:val="ro-MD"/>
        </w:rPr>
      </w:pPr>
      <w:r>
        <w:rPr>
          <w:lang w:val="ro-MD"/>
        </w:rPr>
        <w:t>ș</w:t>
      </w:r>
      <w:r w:rsidR="002B60C7">
        <w:rPr>
          <w:lang w:val="ro-MD"/>
        </w:rPr>
        <w:t>i</w:t>
      </w:r>
    </w:p>
    <w:p w14:paraId="0FD2A2C5" w14:textId="5EC8B643" w:rsidR="002B60C7" w:rsidRPr="002B60C7" w:rsidRDefault="005B7143">
      <w:pPr>
        <w:ind w:left="-5" w:right="0"/>
        <w:rPr>
          <w:rFonts w:asciiTheme="minorHAnsi" w:eastAsiaTheme="minorHAnsi" w:hAnsiTheme="minorHAnsi" w:cstheme="minorHAnsi"/>
        </w:rPr>
      </w:pPr>
      <w:r>
        <w:rPr>
          <w:rFonts w:asciiTheme="minorHAnsi" w:eastAsiaTheme="minorHAnsi" w:hAnsiTheme="minorHAnsi" w:cstheme="minorHAnsi"/>
          <w:b/>
          <w:bCs/>
        </w:rPr>
        <w:t xml:space="preserve">ECOARENA </w:t>
      </w:r>
      <w:r w:rsidRPr="005B7143">
        <w:rPr>
          <w:rFonts w:asciiTheme="minorHAnsi" w:eastAsiaTheme="minorHAnsi" w:hAnsiTheme="minorHAnsi" w:cstheme="minorHAnsi"/>
        </w:rPr>
        <w:t xml:space="preserve">(marcă înregistrată </w:t>
      </w:r>
      <w:r w:rsidR="002B60C7" w:rsidRPr="005B7143">
        <w:rPr>
          <w:rFonts w:asciiTheme="minorHAnsi" w:eastAsiaTheme="minorHAnsi" w:hAnsiTheme="minorHAnsi" w:cstheme="minorHAnsi"/>
        </w:rPr>
        <w:t>GHIPOCONCEPT S.R.L.</w:t>
      </w:r>
      <w:r w:rsidRPr="005B7143">
        <w:rPr>
          <w:rFonts w:asciiTheme="minorHAnsi" w:eastAsiaTheme="minorHAnsi" w:hAnsiTheme="minorHAnsi" w:cstheme="minorHAnsi"/>
        </w:rPr>
        <w:t>),</w:t>
      </w:r>
      <w:r w:rsidR="002B60C7" w:rsidRPr="002B60C7">
        <w:rPr>
          <w:rFonts w:asciiTheme="minorHAnsi" w:eastAsiaTheme="minorHAnsi" w:hAnsiTheme="minorHAnsi" w:cstheme="minorHAnsi"/>
          <w:b/>
          <w:bCs/>
        </w:rPr>
        <w:t xml:space="preserve"> </w:t>
      </w:r>
      <w:r w:rsidR="002B60C7" w:rsidRPr="002B60C7">
        <w:rPr>
          <w:rFonts w:asciiTheme="minorHAnsi" w:eastAsiaTheme="minorHAnsi" w:hAnsiTheme="minorHAnsi" w:cstheme="minorHAnsi"/>
        </w:rPr>
        <w:t xml:space="preserve">cu sediul în Municipiul Iaşi, Bulevardul Metalurgiei, Nr. 8, Centrala Frig, Jud. Iaşi, înmatriculata sub nr. J22/1753/2014 la Oficiul Registrului Comerţului IAŞI, având codul unic RO 33813123 autorizată să colecteze DEEE conform Autorizaţiei de mediu Nr. 144 din 04.11.2020, reprezentată prin Simona Cecilia Ghiga, </w:t>
      </w:r>
    </w:p>
    <w:p w14:paraId="50177A7A" w14:textId="3D4AA4A0" w:rsidR="002B60C7" w:rsidRPr="002B60C7" w:rsidRDefault="00B50719">
      <w:pPr>
        <w:ind w:left="-5" w:right="0"/>
        <w:rPr>
          <w:rFonts w:asciiTheme="minorHAnsi" w:hAnsiTheme="minorHAnsi" w:cstheme="minorHAnsi"/>
          <w:lang w:val="ro-MD"/>
        </w:rPr>
      </w:pPr>
      <w:r>
        <w:t>d</w:t>
      </w:r>
      <w:r w:rsidR="002B60C7" w:rsidRPr="00821FCA">
        <w:t>enumi</w:t>
      </w:r>
      <w:r w:rsidR="002B60C7">
        <w:rPr>
          <w:lang w:val="ro-MD"/>
        </w:rPr>
        <w:t>ți</w:t>
      </w:r>
      <w:r w:rsidR="002B60C7" w:rsidRPr="00821FCA">
        <w:t xml:space="preserve"> în continuare </w:t>
      </w:r>
      <w:r w:rsidR="002B60C7" w:rsidRPr="00373668">
        <w:rPr>
          <w:b/>
          <w:bCs/>
        </w:rPr>
        <w:t>Organizator</w:t>
      </w:r>
      <w:r w:rsidR="002B60C7">
        <w:rPr>
          <w:b/>
          <w:bCs/>
        </w:rPr>
        <w:t>i</w:t>
      </w:r>
      <w:r w:rsidR="002B60C7">
        <w:t xml:space="preserve">.  </w:t>
      </w:r>
    </w:p>
    <w:p w14:paraId="335ADE1E" w14:textId="77777777" w:rsidR="00AC1657" w:rsidRDefault="00BF64EB">
      <w:pPr>
        <w:pStyle w:val="Heading1"/>
        <w:numPr>
          <w:ilvl w:val="0"/>
          <w:numId w:val="0"/>
        </w:numPr>
        <w:ind w:left="-5"/>
      </w:pPr>
      <w:r>
        <w:t>SECȚIUNEA 2. Definiții</w:t>
      </w:r>
    </w:p>
    <w:p w14:paraId="4007EDA7" w14:textId="77777777" w:rsidR="00AC1657" w:rsidRDefault="00BF64EB">
      <w:pPr>
        <w:ind w:left="-5" w:right="0"/>
      </w:pPr>
      <w:r>
        <w:t>Art.2.1 În înțelesul prezentului Regulament termenii și expresiile de mai jos au următorul ințeles :</w:t>
      </w:r>
    </w:p>
    <w:p w14:paraId="0B3507D2" w14:textId="2126D389" w:rsidR="00AC1657" w:rsidRDefault="00BF64EB">
      <w:pPr>
        <w:numPr>
          <w:ilvl w:val="0"/>
          <w:numId w:val="1"/>
        </w:numPr>
        <w:ind w:left="765" w:right="0" w:hanging="360"/>
      </w:pPr>
      <w:r>
        <w:t>DEEE - deșeu de echipament electric sau electronic ce este/a fost dependent de un curent electric sau c</w:t>
      </w:r>
      <w:r w:rsidR="0027425F">
        <w:rPr>
          <w:lang w:val="ro-MD"/>
        </w:rPr>
        <w:t>â</w:t>
      </w:r>
      <w:r>
        <w:t>mp electromagne</w:t>
      </w:r>
      <w:r w:rsidR="0027425F">
        <w:t>ti</w:t>
      </w:r>
      <w:r>
        <w:t>c pentru a funcționa corespunzător în mod independent. Acest lucru presupune c</w:t>
      </w:r>
      <w:r w:rsidR="00A572AC">
        <w:t>ă</w:t>
      </w:r>
      <w:r>
        <w:t xml:space="preserve"> echipamentul să fi fost alimentat în mod direct  la rețeaua electrică sau la baterii și să fi fost des</w:t>
      </w:r>
      <w:r w:rsidR="00A572AC">
        <w:t>ti</w:t>
      </w:r>
      <w:r>
        <w:t>nat unei funcționări de sine stătătoare, iar nu ca echipament accesoriu sau periferic al unui alt echipament principal. Sunt excluse așadar accesoriile ce se conectează la un EEE sau se u</w:t>
      </w:r>
      <w:r w:rsidR="00A572AC">
        <w:t>ti</w:t>
      </w:r>
      <w:r>
        <w:t>lizează împreună cu un EEE (mouse, tastatură, cablu, telecomandă, componente electrice, prelungitoare etc.).</w:t>
      </w:r>
    </w:p>
    <w:p w14:paraId="0C79C933" w14:textId="25F1922E" w:rsidR="00AC1657" w:rsidRDefault="00BF64EB">
      <w:pPr>
        <w:numPr>
          <w:ilvl w:val="0"/>
          <w:numId w:val="1"/>
        </w:numPr>
        <w:ind w:left="765" w:right="0" w:hanging="360"/>
      </w:pPr>
      <w:r>
        <w:t>DEEE de Clasa A - deșeuri de echipamente electrice sau electronice scoase din uz ce sunt complete, fără a fi fost dezmembrate sau să fi suferit șocuri mecanice de natură să le deformeze semnifica</w:t>
      </w:r>
      <w:r w:rsidR="004E5BD7">
        <w:t>ti</w:t>
      </w:r>
      <w:r>
        <w:t>v structura și să nu fie contaminate cu materiale/ substanțe periculoase de natură s</w:t>
      </w:r>
      <w:r w:rsidR="004E5BD7">
        <w:t>ă</w:t>
      </w:r>
      <w:r>
        <w:t xml:space="preserve"> pun</w:t>
      </w:r>
      <w:r w:rsidR="004E5BD7">
        <w:t>ă</w:t>
      </w:r>
      <w:r>
        <w:t xml:space="preserve"> în pericol viața sau sănătatea celor ce le tratează sau care să afecteze procesul de tratare,  îndeplinind cel puțin următoarele condiții specifice:</w:t>
      </w:r>
    </w:p>
    <w:p w14:paraId="37286F10" w14:textId="77777777" w:rsidR="00AC1657" w:rsidRDefault="00BF64EB">
      <w:pPr>
        <w:numPr>
          <w:ilvl w:val="1"/>
          <w:numId w:val="1"/>
        </w:numPr>
        <w:ind w:left="1441" w:right="0" w:hanging="180"/>
      </w:pPr>
      <w:r>
        <w:t>Echipamentele frigorifice trebuie să conțină: întregul circuit frigorific  (compresor, condensator, vaporizator), toate ușile, cablul de alimentare;</w:t>
      </w:r>
    </w:p>
    <w:p w14:paraId="253981DF" w14:textId="0302930A" w:rsidR="00AC1657" w:rsidRDefault="00BF64EB">
      <w:pPr>
        <w:numPr>
          <w:ilvl w:val="1"/>
          <w:numId w:val="1"/>
        </w:numPr>
        <w:ind w:left="1441" w:right="0" w:hanging="180"/>
      </w:pPr>
      <w:r>
        <w:t>Electrocasnicele mari trebuie să conțină în mod special, în funcție de</w:t>
      </w:r>
      <w:r w:rsidR="00E95605">
        <w:t xml:space="preserve"> tipul</w:t>
      </w:r>
      <w:r>
        <w:t xml:space="preserve"> lor, următoarele: motoarele electrice, rezistențele electrice, cuvele și tamburii, ușile și carcasa metalică, placuțele electronice, cablul de alimentare.</w:t>
      </w:r>
    </w:p>
    <w:p w14:paraId="2A37FF4F" w14:textId="77777777" w:rsidR="00AC1657" w:rsidRDefault="00BF64EB">
      <w:pPr>
        <w:pStyle w:val="Heading1"/>
        <w:numPr>
          <w:ilvl w:val="0"/>
          <w:numId w:val="0"/>
        </w:numPr>
        <w:ind w:left="-5"/>
      </w:pPr>
      <w:r>
        <w:t>SECȚIUNEA 3. Perioada de desfășurare</w:t>
      </w:r>
    </w:p>
    <w:p w14:paraId="414A557D" w14:textId="666EB15C" w:rsidR="00AC1657" w:rsidRDefault="00BF64EB">
      <w:pPr>
        <w:ind w:left="-5" w:right="0"/>
      </w:pPr>
      <w:r>
        <w:t>Art.3.1 Campania de informare și conș</w:t>
      </w:r>
      <w:r w:rsidR="00821FCA">
        <w:t>ti</w:t>
      </w:r>
      <w:r>
        <w:t>en</w:t>
      </w:r>
      <w:r w:rsidR="00821FCA">
        <w:t>ti</w:t>
      </w:r>
      <w:r>
        <w:t xml:space="preserve">zare a populației cu privire la importanța colectării DEEE este organizată și se desfășoară în </w:t>
      </w:r>
      <w:r>
        <w:rPr>
          <w:b/>
        </w:rPr>
        <w:t>IAŞI (RE</w:t>
      </w:r>
      <w:r w:rsidR="003B5896">
        <w:rPr>
          <w:b/>
        </w:rPr>
        <w:t>Ș</w:t>
      </w:r>
      <w:r>
        <w:rPr>
          <w:b/>
        </w:rPr>
        <w:t>EDIN</w:t>
      </w:r>
      <w:r w:rsidR="003B5896">
        <w:rPr>
          <w:b/>
        </w:rPr>
        <w:t>Ț</w:t>
      </w:r>
      <w:r>
        <w:rPr>
          <w:b/>
        </w:rPr>
        <w:t xml:space="preserve">A) </w:t>
      </w:r>
      <w:r>
        <w:t>, jude</w:t>
      </w:r>
      <w:r w:rsidR="003B5896">
        <w:t>ț</w:t>
      </w:r>
      <w:r>
        <w:t xml:space="preserve">ul </w:t>
      </w:r>
      <w:r>
        <w:rPr>
          <w:b/>
        </w:rPr>
        <w:t>Iasi</w:t>
      </w:r>
      <w:r>
        <w:t xml:space="preserve">, în </w:t>
      </w:r>
      <w:r>
        <w:rPr>
          <w:b/>
        </w:rPr>
        <w:t xml:space="preserve">perioada </w:t>
      </w:r>
      <w:r w:rsidR="003B5896">
        <w:rPr>
          <w:b/>
        </w:rPr>
        <w:t>1</w:t>
      </w:r>
      <w:r w:rsidR="00821FCA">
        <w:rPr>
          <w:b/>
        </w:rPr>
        <w:t>3</w:t>
      </w:r>
      <w:r>
        <w:rPr>
          <w:b/>
        </w:rPr>
        <w:t>.09.202</w:t>
      </w:r>
      <w:r w:rsidR="00821FCA">
        <w:rPr>
          <w:b/>
        </w:rPr>
        <w:t>1 - 13</w:t>
      </w:r>
      <w:r>
        <w:rPr>
          <w:b/>
        </w:rPr>
        <w:t>.10.202</w:t>
      </w:r>
      <w:r w:rsidR="00821FCA">
        <w:rPr>
          <w:b/>
        </w:rPr>
        <w:t>1</w:t>
      </w:r>
      <w:r>
        <w:t xml:space="preserve"> în conformitate cu prevederile prezentului Regulament. Regulamentul este întocmit și va fi făcut public conform legislației aplicabile în România.</w:t>
      </w:r>
    </w:p>
    <w:p w14:paraId="5BBE6371" w14:textId="1E52B262" w:rsidR="00AC1657" w:rsidRDefault="00BF64EB">
      <w:pPr>
        <w:pStyle w:val="Heading1"/>
        <w:numPr>
          <w:ilvl w:val="0"/>
          <w:numId w:val="0"/>
        </w:numPr>
        <w:ind w:left="-5"/>
      </w:pPr>
      <w:r>
        <w:lastRenderedPageBreak/>
        <w:t>SECȚIUNEA 4. Par</w:t>
      </w:r>
      <w:r w:rsidR="00821FCA">
        <w:t>ti</w:t>
      </w:r>
      <w:r>
        <w:t>cipanți</w:t>
      </w:r>
    </w:p>
    <w:p w14:paraId="31F9C762" w14:textId="7CA95A93" w:rsidR="00AC1657" w:rsidRDefault="00BF64EB">
      <w:pPr>
        <w:ind w:left="-5" w:right="0"/>
      </w:pPr>
      <w:r>
        <w:t>Art.4.1. Par</w:t>
      </w:r>
      <w:r w:rsidR="00821FCA">
        <w:t>ti</w:t>
      </w:r>
      <w:r>
        <w:t>ciparea la campanie presupune predarea unuia sau mai multor aparate electrocasnice, electrice sau electronice uzate / vechi sau defecte,  întregi (nedezmembrate), la unul dintre punctele de colectare:</w:t>
      </w:r>
    </w:p>
    <w:p w14:paraId="5662D291" w14:textId="396DCF98" w:rsidR="00AC1657" w:rsidRPr="002C27DF" w:rsidRDefault="00373668" w:rsidP="002C27DF">
      <w:pPr>
        <w:spacing w:after="185"/>
        <w:ind w:left="345" w:right="0" w:hanging="360"/>
        <w:rPr>
          <w:bCs/>
        </w:rPr>
      </w:pPr>
      <w:r>
        <w:t>-</w:t>
      </w:r>
      <w:r>
        <w:tab/>
      </w:r>
      <w:r w:rsidR="00BF64EB">
        <w:rPr>
          <w:b/>
        </w:rPr>
        <w:t xml:space="preserve">Sediul SC Salubris S.A., </w:t>
      </w:r>
      <w:r w:rsidR="00BF64EB" w:rsidRPr="003E0A07">
        <w:rPr>
          <w:bCs/>
        </w:rPr>
        <w:t>Șoseaua Națională nr.43</w:t>
      </w:r>
      <w:r w:rsidR="003E0A07" w:rsidRPr="003E0A07">
        <w:rPr>
          <w:bCs/>
          <w:lang w:val="en-GB"/>
        </w:rPr>
        <w:t>;</w:t>
      </w:r>
      <w:r w:rsidR="00BF64EB">
        <w:rPr>
          <w:b/>
        </w:rPr>
        <w:t xml:space="preserve"> Centrul de car</w:t>
      </w:r>
      <w:r w:rsidR="00821FCA">
        <w:rPr>
          <w:b/>
        </w:rPr>
        <w:t>ti</w:t>
      </w:r>
      <w:r w:rsidR="00BF64EB">
        <w:rPr>
          <w:b/>
        </w:rPr>
        <w:t xml:space="preserve">er Tătărași, </w:t>
      </w:r>
      <w:r w:rsidR="003E0A07" w:rsidRPr="003E0A07">
        <w:rPr>
          <w:bCs/>
        </w:rPr>
        <w:t>S</w:t>
      </w:r>
      <w:r w:rsidR="00BF64EB" w:rsidRPr="003E0A07">
        <w:rPr>
          <w:bCs/>
        </w:rPr>
        <w:t>tr. Vasile Lupu nr.8</w:t>
      </w:r>
      <w:r w:rsidR="003E0A07" w:rsidRPr="003E0A07">
        <w:rPr>
          <w:bCs/>
        </w:rPr>
        <w:t>;</w:t>
      </w:r>
      <w:r>
        <w:rPr>
          <w:b/>
        </w:rPr>
        <w:t xml:space="preserve"> </w:t>
      </w:r>
      <w:r w:rsidR="00BF64EB">
        <w:rPr>
          <w:b/>
        </w:rPr>
        <w:t>Centrul de car</w:t>
      </w:r>
      <w:r w:rsidR="00821FCA">
        <w:rPr>
          <w:b/>
        </w:rPr>
        <w:t>ti</w:t>
      </w:r>
      <w:r w:rsidR="00BF64EB">
        <w:rPr>
          <w:b/>
        </w:rPr>
        <w:t>er Frumoasa</w:t>
      </w:r>
      <w:r w:rsidR="003E0A07">
        <w:rPr>
          <w:b/>
        </w:rPr>
        <w:t>,</w:t>
      </w:r>
      <w:r w:rsidR="00BF64EB">
        <w:rPr>
          <w:b/>
        </w:rPr>
        <w:t xml:space="preserve"> </w:t>
      </w:r>
      <w:r w:rsidR="00BF64EB" w:rsidRPr="005B6FEE">
        <w:rPr>
          <w:bCs/>
        </w:rPr>
        <w:t>Bld. Poi</w:t>
      </w:r>
      <w:r w:rsidR="00821FCA" w:rsidRPr="005B6FEE">
        <w:rPr>
          <w:bCs/>
        </w:rPr>
        <w:t>ti</w:t>
      </w:r>
      <w:r w:rsidR="00BF64EB" w:rsidRPr="005B6FEE">
        <w:rPr>
          <w:bCs/>
        </w:rPr>
        <w:t>ers nr. 20-22</w:t>
      </w:r>
      <w:r w:rsidR="005B6FEE">
        <w:rPr>
          <w:b/>
        </w:rPr>
        <w:t>;</w:t>
      </w:r>
      <w:r w:rsidR="00BF64EB">
        <w:rPr>
          <w:b/>
        </w:rPr>
        <w:t xml:space="preserve"> </w:t>
      </w:r>
      <w:r>
        <w:rPr>
          <w:b/>
        </w:rPr>
        <w:t>C</w:t>
      </w:r>
      <w:r w:rsidR="00BF64EB">
        <w:rPr>
          <w:b/>
        </w:rPr>
        <w:t>entrul de car</w:t>
      </w:r>
      <w:r w:rsidR="00821FCA">
        <w:rPr>
          <w:b/>
        </w:rPr>
        <w:t>ti</w:t>
      </w:r>
      <w:r w:rsidR="00BF64EB">
        <w:rPr>
          <w:b/>
        </w:rPr>
        <w:t xml:space="preserve">er Nicolina, </w:t>
      </w:r>
      <w:r w:rsidR="005B6FEE" w:rsidRPr="005B6FEE">
        <w:rPr>
          <w:bCs/>
        </w:rPr>
        <w:t>S</w:t>
      </w:r>
      <w:r w:rsidR="00BF64EB" w:rsidRPr="005B6FEE">
        <w:rPr>
          <w:bCs/>
        </w:rPr>
        <w:t>tr. Petre Țuțea nr.2</w:t>
      </w:r>
      <w:r w:rsidR="005B6FEE" w:rsidRPr="005B6FEE">
        <w:rPr>
          <w:bCs/>
        </w:rPr>
        <w:t>;</w:t>
      </w:r>
      <w:r>
        <w:rPr>
          <w:b/>
        </w:rPr>
        <w:t xml:space="preserve"> Centrul de cartier Alexandru cel Bun, </w:t>
      </w:r>
      <w:r w:rsidR="005B6FEE" w:rsidRPr="005B6FEE">
        <w:rPr>
          <w:bCs/>
        </w:rPr>
        <w:t>S</w:t>
      </w:r>
      <w:r w:rsidRPr="005B6FEE">
        <w:rPr>
          <w:bCs/>
        </w:rPr>
        <w:t>tr. Tabacului nr.1B</w:t>
      </w:r>
      <w:r w:rsidR="005B6FEE" w:rsidRPr="005B6FEE">
        <w:rPr>
          <w:bCs/>
        </w:rPr>
        <w:t>;</w:t>
      </w:r>
      <w:r>
        <w:rPr>
          <w:b/>
        </w:rPr>
        <w:t xml:space="preserve"> </w:t>
      </w:r>
      <w:r w:rsidR="00BF64EB">
        <w:rPr>
          <w:b/>
        </w:rPr>
        <w:t>Centrul de car</w:t>
      </w:r>
      <w:r w:rsidR="00821FCA">
        <w:rPr>
          <w:b/>
        </w:rPr>
        <w:t>ti</w:t>
      </w:r>
      <w:r w:rsidR="00BF64EB">
        <w:rPr>
          <w:b/>
        </w:rPr>
        <w:t xml:space="preserve">er Păcurari, </w:t>
      </w:r>
      <w:r w:rsidR="00BF64EB" w:rsidRPr="005B6FEE">
        <w:rPr>
          <w:bCs/>
        </w:rPr>
        <w:t>Șoseaua Păcurari nr.34,</w:t>
      </w:r>
      <w:r w:rsidR="00BF64EB">
        <w:rPr>
          <w:b/>
        </w:rPr>
        <w:t xml:space="preserve"> </w:t>
      </w:r>
      <w:r w:rsidR="002C27DF">
        <w:rPr>
          <w:b/>
        </w:rPr>
        <w:t>program</w:t>
      </w:r>
      <w:r w:rsidR="00BF64EB">
        <w:rPr>
          <w:b/>
        </w:rPr>
        <w:t>: 1</w:t>
      </w:r>
      <w:r w:rsidR="00821FCA">
        <w:rPr>
          <w:b/>
        </w:rPr>
        <w:t>3</w:t>
      </w:r>
      <w:r w:rsidR="00BF64EB">
        <w:rPr>
          <w:b/>
        </w:rPr>
        <w:t xml:space="preserve"> septembrie – 13 octombrie de luni până vineri, interval orar 09.00-16.00</w:t>
      </w:r>
      <w:r w:rsidR="002C27DF">
        <w:rPr>
          <w:b/>
        </w:rPr>
        <w:t>;</w:t>
      </w:r>
      <w:r w:rsidR="00BF64EB">
        <w:rPr>
          <w:b/>
        </w:rPr>
        <w:t xml:space="preserve"> </w:t>
      </w:r>
      <w:r w:rsidR="00821FCA">
        <w:rPr>
          <w:b/>
        </w:rPr>
        <w:t xml:space="preserve">Centrul permanent de Colectare DEEE Iași </w:t>
      </w:r>
      <w:r w:rsidR="00821FCA" w:rsidRPr="002C27DF">
        <w:rPr>
          <w:bCs/>
        </w:rPr>
        <w:t>(strada Pompei nr.3, zona Podul de Piatră)</w:t>
      </w:r>
      <w:r w:rsidR="00C34842">
        <w:rPr>
          <w:bCs/>
        </w:rPr>
        <w:t xml:space="preserve">, </w:t>
      </w:r>
      <w:r w:rsidR="00C34842">
        <w:rPr>
          <w:b/>
        </w:rPr>
        <w:t>interval orar 09.00-17.00.</w:t>
      </w:r>
    </w:p>
    <w:p w14:paraId="2834E7F5" w14:textId="697066B2" w:rsidR="00AC1657" w:rsidRDefault="00BF64EB">
      <w:pPr>
        <w:ind w:left="-5" w:right="0"/>
      </w:pPr>
      <w:r>
        <w:t>Art.4.2 Este interzisă par</w:t>
      </w:r>
      <w:r w:rsidR="00C13E8E">
        <w:t>ti</w:t>
      </w:r>
      <w:r>
        <w:t xml:space="preserve">ciparea la concurs a angajaților sau colaboratorilor Organizatorului, a colaboratorilor și angajaților Primăriei și Consiliului Local  ai comunei </w:t>
      </w:r>
      <w:r>
        <w:rPr>
          <w:b/>
        </w:rPr>
        <w:t>IAŞI (RE</w:t>
      </w:r>
      <w:r w:rsidR="00C13E8E">
        <w:rPr>
          <w:b/>
          <w:lang w:val="ro-MD"/>
        </w:rPr>
        <w:t>Ș</w:t>
      </w:r>
      <w:r>
        <w:rPr>
          <w:b/>
        </w:rPr>
        <w:t>EDIN</w:t>
      </w:r>
      <w:r w:rsidR="00C13E8E">
        <w:rPr>
          <w:b/>
        </w:rPr>
        <w:t>Ț</w:t>
      </w:r>
      <w:r>
        <w:rPr>
          <w:b/>
        </w:rPr>
        <w:t xml:space="preserve">A) </w:t>
      </w:r>
      <w:r>
        <w:t xml:space="preserve">, județul </w:t>
      </w:r>
      <w:r>
        <w:rPr>
          <w:b/>
        </w:rPr>
        <w:t>I</w:t>
      </w:r>
      <w:r w:rsidR="00C13E8E">
        <w:rPr>
          <w:b/>
        </w:rPr>
        <w:t>AȘI</w:t>
      </w:r>
      <w:r>
        <w:rPr>
          <w:b/>
        </w:rPr>
        <w:t>.</w:t>
      </w:r>
    </w:p>
    <w:p w14:paraId="10B36F55" w14:textId="1B6DC91E" w:rsidR="00AC1657" w:rsidRDefault="00BF64EB">
      <w:pPr>
        <w:ind w:left="-5" w:right="0"/>
      </w:pPr>
      <w:r>
        <w:t>Art.4.3 Prin par</w:t>
      </w:r>
      <w:r w:rsidR="00C13E8E">
        <w:t>ti</w:t>
      </w:r>
      <w:r>
        <w:t>ciparea la campania de informare și conș</w:t>
      </w:r>
      <w:r w:rsidR="00C13E8E">
        <w:t>t</w:t>
      </w:r>
      <w:r w:rsidR="00C56B4A">
        <w:t>i</w:t>
      </w:r>
      <w:r>
        <w:t>en</w:t>
      </w:r>
      <w:r w:rsidR="00C56B4A">
        <w:t>ti</w:t>
      </w:r>
      <w:r>
        <w:t>zare a populației cu privire la importanța colectării DEEE, par</w:t>
      </w:r>
      <w:r w:rsidR="00C56B4A">
        <w:t>ti</w:t>
      </w:r>
      <w:r>
        <w:t>cipanții își exprimă acordul cu privire la Regulamentul campaniei de informare și conș</w:t>
      </w:r>
      <w:r w:rsidR="00C56B4A">
        <w:t>ti</w:t>
      </w:r>
      <w:r>
        <w:t>en</w:t>
      </w:r>
      <w:r w:rsidR="00C56B4A">
        <w:t>ti</w:t>
      </w:r>
      <w:r>
        <w:t>zare a populației cu privire la importanța colectării DEEE.</w:t>
      </w:r>
    </w:p>
    <w:p w14:paraId="4EC2D4BD" w14:textId="732D9F5D" w:rsidR="00AC1657" w:rsidRDefault="00BF64EB">
      <w:pPr>
        <w:ind w:left="-5" w:right="0"/>
      </w:pPr>
      <w:r>
        <w:t>Art.4.4 Par</w:t>
      </w:r>
      <w:r w:rsidR="00536657">
        <w:t>ti</w:t>
      </w:r>
      <w:r>
        <w:t>cipanții la campania de informare și conș</w:t>
      </w:r>
      <w:r w:rsidR="00536657">
        <w:t>ti</w:t>
      </w:r>
      <w:r>
        <w:t>en</w:t>
      </w:r>
      <w:r w:rsidR="00536657">
        <w:t>ti</w:t>
      </w:r>
      <w:r>
        <w:t>zare a populației cu privire la importanța colectării DEEE sunt obligați să respecte termenii și condițiile regulamentului oficial potrivit celor menționate mai jos.</w:t>
      </w:r>
    </w:p>
    <w:p w14:paraId="23682DBB" w14:textId="77777777" w:rsidR="00AC1657" w:rsidRDefault="00BF64EB">
      <w:pPr>
        <w:pStyle w:val="Heading1"/>
        <w:numPr>
          <w:ilvl w:val="0"/>
          <w:numId w:val="0"/>
        </w:numPr>
        <w:ind w:left="-5"/>
      </w:pPr>
      <w:r>
        <w:t>SECȚIUNEA 5. Bonificații</w:t>
      </w:r>
    </w:p>
    <w:p w14:paraId="6EAF14F4" w14:textId="18A43106" w:rsidR="00AC1657" w:rsidRDefault="00BF64EB">
      <w:pPr>
        <w:spacing w:after="0"/>
        <w:ind w:left="-5" w:right="0"/>
      </w:pPr>
      <w:r>
        <w:t>Art.5.1 În cadrul  campaniei de informare și conș</w:t>
      </w:r>
      <w:r w:rsidR="00536657">
        <w:t>ti</w:t>
      </w:r>
      <w:r>
        <w:t>en</w:t>
      </w:r>
      <w:r w:rsidR="00536657">
        <w:t>ti</w:t>
      </w:r>
      <w:r>
        <w:t xml:space="preserve">zare a populației cu privire la importanța colectării DEEE, bonificațiile oferite constau în  (A) </w:t>
      </w:r>
      <w:r w:rsidR="00536657" w:rsidRPr="00536657">
        <w:rPr>
          <w:u w:val="single"/>
        </w:rPr>
        <w:t>ti</w:t>
      </w:r>
      <w:r w:rsidRPr="00536657">
        <w:rPr>
          <w:u w:val="single"/>
        </w:rPr>
        <w:t>chete cadou</w:t>
      </w:r>
      <w:r>
        <w:rPr>
          <w:u w:val="single" w:color="000000"/>
        </w:rPr>
        <w:t xml:space="preserve"> </w:t>
      </w:r>
      <w:r>
        <w:t>în valoare de 10 ron acordate par</w:t>
      </w:r>
      <w:r w:rsidR="00536657">
        <w:t>ti</w:t>
      </w:r>
      <w:r>
        <w:t xml:space="preserve">cipanților persoane fizice care predau </w:t>
      </w:r>
      <w:r w:rsidR="00CC7CBB">
        <w:t>la Centrul de colect</w:t>
      </w:r>
      <w:r w:rsidR="0059241D">
        <w:t xml:space="preserve">are </w:t>
      </w:r>
      <w:r>
        <w:t xml:space="preserve">DEEE </w:t>
      </w:r>
      <w:r w:rsidR="0059241D">
        <w:t>(Str. Pompei, nr. 3 )</w:t>
      </w:r>
      <w:r w:rsidR="00FB5115">
        <w:t xml:space="preserve">, DEEE </w:t>
      </w:r>
      <w:r>
        <w:t xml:space="preserve">de clasa A incluse in cele 10 categorii de deseuri cf. Anexei  1 din OUG 5/ 02.04.2015 </w:t>
      </w:r>
      <w:r>
        <w:rPr>
          <w:b/>
          <w:u w:val="single" w:color="000000"/>
        </w:rPr>
        <w:t>sau</w:t>
      </w:r>
      <w:r>
        <w:t xml:space="preserve"> (B) </w:t>
      </w:r>
      <w:r>
        <w:rPr>
          <w:u w:val="single" w:color="000000"/>
        </w:rPr>
        <w:t>bilet de tombol</w:t>
      </w:r>
      <w:r w:rsidR="00CC1561">
        <w:rPr>
          <w:u w:val="single" w:color="000000"/>
        </w:rPr>
        <w:t>ă</w:t>
      </w:r>
      <w:r>
        <w:t xml:space="preserve"> ce ofer</w:t>
      </w:r>
      <w:r w:rsidR="00CC1561">
        <w:t>ă</w:t>
      </w:r>
      <w:r>
        <w:t xml:space="preserve"> posibilitatea de a par</w:t>
      </w:r>
      <w:r w:rsidR="00CC1561">
        <w:t>ti</w:t>
      </w:r>
      <w:r>
        <w:t>cipa la tombola organizat</w:t>
      </w:r>
      <w:r w:rsidR="00CC1561">
        <w:t>ă</w:t>
      </w:r>
      <w:r>
        <w:t xml:space="preserve"> </w:t>
      </w:r>
      <w:r w:rsidR="00CC1561">
        <w:t>î</w:t>
      </w:r>
      <w:r>
        <w:t>n cadrul campaniei cu premii, conform punctului 6. Modalitatea de acordare a bonificațiilor este la la</w:t>
      </w:r>
      <w:r w:rsidR="004E579E">
        <w:t>ti</w:t>
      </w:r>
      <w:r>
        <w:t>tudinea Organizatorului.</w:t>
      </w:r>
    </w:p>
    <w:p w14:paraId="4DC3D36B" w14:textId="77777777" w:rsidR="00AC1657" w:rsidRDefault="00BF64EB">
      <w:pPr>
        <w:spacing w:after="0" w:line="259" w:lineRule="auto"/>
        <w:ind w:left="0" w:right="0" w:firstLine="0"/>
        <w:jc w:val="left"/>
      </w:pPr>
      <w:r>
        <w:t xml:space="preserve"> </w:t>
      </w:r>
    </w:p>
    <w:p w14:paraId="6C929698" w14:textId="35A692DA" w:rsidR="00AC1657" w:rsidRDefault="00BF64EB">
      <w:pPr>
        <w:ind w:left="-5" w:right="0"/>
      </w:pPr>
      <w:r>
        <w:t xml:space="preserve">Art. 5.2. Nu se acordă contravaloarea în bani a </w:t>
      </w:r>
      <w:r w:rsidR="004E579E">
        <w:t>ti</w:t>
      </w:r>
      <w:r>
        <w:t>chetelor cadou/premiilor.</w:t>
      </w:r>
    </w:p>
    <w:p w14:paraId="4EA8468B" w14:textId="77777777" w:rsidR="00AC1657" w:rsidRDefault="00BF64EB">
      <w:pPr>
        <w:pStyle w:val="Heading1"/>
        <w:numPr>
          <w:ilvl w:val="0"/>
          <w:numId w:val="0"/>
        </w:numPr>
        <w:ind w:left="-5"/>
      </w:pPr>
      <w:r>
        <w:t>SECȚIUNEA 6. Premii</w:t>
      </w:r>
    </w:p>
    <w:p w14:paraId="28A7301E" w14:textId="6EB89F2B" w:rsidR="00AC1657" w:rsidRDefault="00BF64EB">
      <w:pPr>
        <w:ind w:left="-5" w:right="0"/>
      </w:pPr>
      <w:r>
        <w:t>Art.6.1 În cadrul  campaniei de informare și conș</w:t>
      </w:r>
      <w:r w:rsidR="004E579E">
        <w:t>ti</w:t>
      </w:r>
      <w:r>
        <w:t>en</w:t>
      </w:r>
      <w:r w:rsidR="00015CB3">
        <w:t>ti</w:t>
      </w:r>
      <w:r>
        <w:t xml:space="preserve">zare a populației cu privire la importanța colectării DEEE,  premiile  oferite sunt: </w:t>
      </w:r>
    </w:p>
    <w:p w14:paraId="6AA3FBF9" w14:textId="31B41070" w:rsidR="00086A99" w:rsidRPr="00086A99" w:rsidRDefault="00252041" w:rsidP="00086A99">
      <w:pPr>
        <w:spacing w:before="100" w:beforeAutospacing="1" w:after="100" w:afterAutospacing="1" w:line="240" w:lineRule="auto"/>
        <w:ind w:left="0" w:right="0" w:firstLine="0"/>
        <w:contextualSpacing/>
        <w:jc w:val="left"/>
        <w:rPr>
          <w:rFonts w:ascii="Times New Roman" w:eastAsia="Times New Roman" w:hAnsi="Times New Roman" w:cs="Times New Roman"/>
          <w:color w:val="auto"/>
          <w:sz w:val="24"/>
          <w:szCs w:val="24"/>
          <w:lang w:val="en-GB" w:eastAsia="en-GB"/>
        </w:rPr>
      </w:pPr>
      <w:r>
        <w:rPr>
          <w:rFonts w:ascii="Times New Roman" w:eastAsia="Times New Roman" w:hAnsi="Times New Roman" w:cs="Times New Roman"/>
          <w:b/>
          <w:bCs/>
          <w:color w:val="auto"/>
          <w:sz w:val="24"/>
          <w:szCs w:val="24"/>
          <w:lang w:val="en-US" w:eastAsia="en-GB"/>
        </w:rPr>
        <w:t xml:space="preserve">- </w:t>
      </w:r>
      <w:r w:rsidR="00086A99" w:rsidRPr="00086A99">
        <w:rPr>
          <w:rFonts w:ascii="Times New Roman" w:eastAsia="Times New Roman" w:hAnsi="Times New Roman" w:cs="Times New Roman"/>
          <w:b/>
          <w:bCs/>
          <w:color w:val="auto"/>
          <w:sz w:val="24"/>
          <w:szCs w:val="24"/>
          <w:lang w:val="en-US" w:eastAsia="en-GB"/>
        </w:rPr>
        <w:t xml:space="preserve">10 </w:t>
      </w:r>
      <w:r w:rsidR="008C550A">
        <w:rPr>
          <w:rFonts w:ascii="Times New Roman" w:eastAsia="Times New Roman" w:hAnsi="Times New Roman" w:cs="Times New Roman"/>
          <w:b/>
          <w:bCs/>
          <w:color w:val="auto"/>
          <w:sz w:val="24"/>
          <w:szCs w:val="24"/>
          <w:lang w:val="en-US" w:eastAsia="en-GB"/>
        </w:rPr>
        <w:t>X</w:t>
      </w:r>
      <w:r w:rsidR="00086A99" w:rsidRPr="00086A99">
        <w:rPr>
          <w:rFonts w:ascii="Times New Roman" w:eastAsia="Times New Roman" w:hAnsi="Times New Roman" w:cs="Times New Roman"/>
          <w:b/>
          <w:bCs/>
          <w:color w:val="auto"/>
          <w:sz w:val="24"/>
          <w:szCs w:val="24"/>
          <w:lang w:val="en-US" w:eastAsia="en-GB"/>
        </w:rPr>
        <w:t xml:space="preserve"> FIER </w:t>
      </w:r>
      <w:r w:rsidR="008C550A">
        <w:rPr>
          <w:rFonts w:ascii="Times New Roman" w:eastAsia="Times New Roman" w:hAnsi="Times New Roman" w:cs="Times New Roman"/>
          <w:b/>
          <w:bCs/>
          <w:color w:val="auto"/>
          <w:sz w:val="24"/>
          <w:szCs w:val="24"/>
          <w:lang w:val="en-US" w:eastAsia="en-GB"/>
        </w:rPr>
        <w:t xml:space="preserve">DE </w:t>
      </w:r>
      <w:r w:rsidR="00086A99" w:rsidRPr="00086A99">
        <w:rPr>
          <w:rFonts w:ascii="Times New Roman" w:eastAsia="Times New Roman" w:hAnsi="Times New Roman" w:cs="Times New Roman"/>
          <w:b/>
          <w:bCs/>
          <w:color w:val="auto"/>
          <w:sz w:val="24"/>
          <w:szCs w:val="24"/>
          <w:lang w:val="en-US" w:eastAsia="en-GB"/>
        </w:rPr>
        <w:t>C</w:t>
      </w:r>
      <w:r w:rsidR="008C550A">
        <w:rPr>
          <w:rFonts w:ascii="Times New Roman" w:eastAsia="Times New Roman" w:hAnsi="Times New Roman" w:cs="Times New Roman"/>
          <w:b/>
          <w:bCs/>
          <w:color w:val="auto"/>
          <w:sz w:val="24"/>
          <w:szCs w:val="24"/>
          <w:lang w:val="en-US" w:eastAsia="en-GB"/>
        </w:rPr>
        <w:t>Ă</w:t>
      </w:r>
      <w:r w:rsidR="00086A99" w:rsidRPr="00086A99">
        <w:rPr>
          <w:rFonts w:ascii="Times New Roman" w:eastAsia="Times New Roman" w:hAnsi="Times New Roman" w:cs="Times New Roman"/>
          <w:b/>
          <w:bCs/>
          <w:color w:val="auto"/>
          <w:sz w:val="24"/>
          <w:szCs w:val="24"/>
          <w:lang w:val="en-US" w:eastAsia="en-GB"/>
        </w:rPr>
        <w:t>LCAT</w:t>
      </w:r>
      <w:r w:rsidR="005C0CF5">
        <w:rPr>
          <w:rFonts w:ascii="Times New Roman" w:eastAsia="Times New Roman" w:hAnsi="Times New Roman" w:cs="Times New Roman"/>
          <w:b/>
          <w:bCs/>
          <w:color w:val="auto"/>
          <w:sz w:val="24"/>
          <w:szCs w:val="24"/>
          <w:lang w:val="en-US" w:eastAsia="en-GB"/>
        </w:rPr>
        <w:t xml:space="preserve">, </w:t>
      </w:r>
      <w:proofErr w:type="spellStart"/>
      <w:r w:rsidR="005C0CF5">
        <w:rPr>
          <w:rFonts w:ascii="Times New Roman" w:eastAsia="Times New Roman" w:hAnsi="Times New Roman" w:cs="Times New Roman"/>
          <w:b/>
          <w:bCs/>
          <w:color w:val="auto"/>
          <w:sz w:val="24"/>
          <w:szCs w:val="24"/>
          <w:lang w:val="en-US" w:eastAsia="en-GB"/>
        </w:rPr>
        <w:t>marca</w:t>
      </w:r>
      <w:proofErr w:type="spellEnd"/>
      <w:r w:rsidR="005C0CF5">
        <w:rPr>
          <w:rFonts w:ascii="Times New Roman" w:eastAsia="Times New Roman" w:hAnsi="Times New Roman" w:cs="Times New Roman"/>
          <w:b/>
          <w:bCs/>
          <w:color w:val="auto"/>
          <w:sz w:val="24"/>
          <w:szCs w:val="24"/>
          <w:lang w:val="en-US" w:eastAsia="en-GB"/>
        </w:rPr>
        <w:t xml:space="preserve"> Fakir </w:t>
      </w:r>
      <w:proofErr w:type="spellStart"/>
      <w:r w:rsidR="005C0CF5">
        <w:rPr>
          <w:rFonts w:ascii="Times New Roman" w:eastAsia="Times New Roman" w:hAnsi="Times New Roman" w:cs="Times New Roman"/>
          <w:b/>
          <w:bCs/>
          <w:color w:val="auto"/>
          <w:sz w:val="24"/>
          <w:szCs w:val="24"/>
          <w:lang w:val="en-US" w:eastAsia="en-GB"/>
        </w:rPr>
        <w:t>Galaxis</w:t>
      </w:r>
      <w:proofErr w:type="spellEnd"/>
      <w:r w:rsidR="005C0CF5">
        <w:rPr>
          <w:rFonts w:ascii="Times New Roman" w:eastAsia="Times New Roman" w:hAnsi="Times New Roman" w:cs="Times New Roman"/>
          <w:b/>
          <w:bCs/>
          <w:color w:val="auto"/>
          <w:sz w:val="24"/>
          <w:szCs w:val="24"/>
          <w:lang w:val="en-US" w:eastAsia="en-GB"/>
        </w:rPr>
        <w:t>;</w:t>
      </w:r>
    </w:p>
    <w:p w14:paraId="300666EF" w14:textId="64656334" w:rsidR="00086A99" w:rsidRPr="00086A99" w:rsidRDefault="00252041" w:rsidP="00086A99">
      <w:pPr>
        <w:spacing w:before="100" w:beforeAutospacing="1" w:after="100" w:afterAutospacing="1" w:line="240" w:lineRule="auto"/>
        <w:ind w:left="0" w:right="0" w:firstLine="0"/>
        <w:contextualSpacing/>
        <w:jc w:val="left"/>
        <w:rPr>
          <w:rFonts w:ascii="Times New Roman" w:eastAsia="Times New Roman" w:hAnsi="Times New Roman" w:cs="Times New Roman"/>
          <w:color w:val="auto"/>
          <w:sz w:val="24"/>
          <w:szCs w:val="24"/>
          <w:lang w:val="en-GB" w:eastAsia="en-GB"/>
        </w:rPr>
      </w:pPr>
      <w:r>
        <w:rPr>
          <w:rFonts w:ascii="Times New Roman" w:eastAsia="Times New Roman" w:hAnsi="Times New Roman" w:cs="Times New Roman"/>
          <w:b/>
          <w:bCs/>
          <w:color w:val="auto"/>
          <w:sz w:val="24"/>
          <w:szCs w:val="24"/>
          <w:lang w:val="en-US" w:eastAsia="en-GB"/>
        </w:rPr>
        <w:t xml:space="preserve">- </w:t>
      </w:r>
      <w:r w:rsidR="00086A99" w:rsidRPr="00086A99">
        <w:rPr>
          <w:rFonts w:ascii="Times New Roman" w:eastAsia="Times New Roman" w:hAnsi="Times New Roman" w:cs="Times New Roman"/>
          <w:b/>
          <w:bCs/>
          <w:color w:val="auto"/>
          <w:sz w:val="24"/>
          <w:szCs w:val="24"/>
          <w:lang w:val="en-US" w:eastAsia="en-GB"/>
        </w:rPr>
        <w:t xml:space="preserve">10 </w:t>
      </w:r>
      <w:r w:rsidR="008C550A">
        <w:rPr>
          <w:rFonts w:ascii="Times New Roman" w:eastAsia="Times New Roman" w:hAnsi="Times New Roman" w:cs="Times New Roman"/>
          <w:b/>
          <w:bCs/>
          <w:color w:val="auto"/>
          <w:sz w:val="24"/>
          <w:szCs w:val="24"/>
          <w:lang w:val="en-US" w:eastAsia="en-GB"/>
        </w:rPr>
        <w:t xml:space="preserve">X </w:t>
      </w:r>
      <w:r w:rsidR="00086A99" w:rsidRPr="00086A99">
        <w:rPr>
          <w:rFonts w:ascii="Times New Roman" w:eastAsia="Times New Roman" w:hAnsi="Times New Roman" w:cs="Times New Roman"/>
          <w:b/>
          <w:bCs/>
          <w:color w:val="auto"/>
          <w:sz w:val="24"/>
          <w:szCs w:val="24"/>
          <w:lang w:val="en-US" w:eastAsia="en-GB"/>
        </w:rPr>
        <w:t xml:space="preserve"> MIXER BUC</w:t>
      </w:r>
      <w:r w:rsidR="008C550A">
        <w:rPr>
          <w:rFonts w:ascii="Times New Roman" w:eastAsia="Times New Roman" w:hAnsi="Times New Roman" w:cs="Times New Roman"/>
          <w:b/>
          <w:bCs/>
          <w:color w:val="auto"/>
          <w:sz w:val="24"/>
          <w:szCs w:val="24"/>
          <w:lang w:val="en-US" w:eastAsia="en-GB"/>
        </w:rPr>
        <w:t>Ă</w:t>
      </w:r>
      <w:r w:rsidR="00086A99" w:rsidRPr="00086A99">
        <w:rPr>
          <w:rFonts w:ascii="Times New Roman" w:eastAsia="Times New Roman" w:hAnsi="Times New Roman" w:cs="Times New Roman"/>
          <w:b/>
          <w:bCs/>
          <w:color w:val="auto"/>
          <w:sz w:val="24"/>
          <w:szCs w:val="24"/>
          <w:lang w:val="en-US" w:eastAsia="en-GB"/>
        </w:rPr>
        <w:t>T</w:t>
      </w:r>
      <w:r w:rsidR="008C550A">
        <w:rPr>
          <w:rFonts w:ascii="Times New Roman" w:eastAsia="Times New Roman" w:hAnsi="Times New Roman" w:cs="Times New Roman"/>
          <w:b/>
          <w:bCs/>
          <w:color w:val="auto"/>
          <w:sz w:val="24"/>
          <w:szCs w:val="24"/>
          <w:lang w:val="en-US" w:eastAsia="en-GB"/>
        </w:rPr>
        <w:t>Ă</w:t>
      </w:r>
      <w:r w:rsidR="00086A99" w:rsidRPr="00086A99">
        <w:rPr>
          <w:rFonts w:ascii="Times New Roman" w:eastAsia="Times New Roman" w:hAnsi="Times New Roman" w:cs="Times New Roman"/>
          <w:b/>
          <w:bCs/>
          <w:color w:val="auto"/>
          <w:sz w:val="24"/>
          <w:szCs w:val="24"/>
          <w:lang w:val="en-US" w:eastAsia="en-GB"/>
        </w:rPr>
        <w:t>RIE</w:t>
      </w:r>
      <w:r w:rsidR="008F00E3">
        <w:rPr>
          <w:rFonts w:ascii="Times New Roman" w:eastAsia="Times New Roman" w:hAnsi="Times New Roman" w:cs="Times New Roman"/>
          <w:b/>
          <w:bCs/>
          <w:color w:val="auto"/>
          <w:sz w:val="24"/>
          <w:szCs w:val="24"/>
          <w:lang w:val="en-US" w:eastAsia="en-GB"/>
        </w:rPr>
        <w:t xml:space="preserve">, </w:t>
      </w:r>
      <w:proofErr w:type="spellStart"/>
      <w:r w:rsidR="008F00E3">
        <w:rPr>
          <w:rFonts w:ascii="Times New Roman" w:eastAsia="Times New Roman" w:hAnsi="Times New Roman" w:cs="Times New Roman"/>
          <w:b/>
          <w:bCs/>
          <w:color w:val="auto"/>
          <w:sz w:val="24"/>
          <w:szCs w:val="24"/>
          <w:lang w:val="en-US" w:eastAsia="en-GB"/>
        </w:rPr>
        <w:t>marca</w:t>
      </w:r>
      <w:proofErr w:type="spellEnd"/>
      <w:r w:rsidR="008F00E3">
        <w:rPr>
          <w:rFonts w:ascii="Times New Roman" w:eastAsia="Times New Roman" w:hAnsi="Times New Roman" w:cs="Times New Roman"/>
          <w:b/>
          <w:bCs/>
          <w:color w:val="auto"/>
          <w:sz w:val="24"/>
          <w:szCs w:val="24"/>
          <w:lang w:val="en-US" w:eastAsia="en-GB"/>
        </w:rPr>
        <w:t xml:space="preserve"> Philips</w:t>
      </w:r>
      <w:r w:rsidR="00C940F6">
        <w:rPr>
          <w:rFonts w:ascii="Times New Roman" w:eastAsia="Times New Roman" w:hAnsi="Times New Roman" w:cs="Times New Roman"/>
          <w:b/>
          <w:bCs/>
          <w:color w:val="auto"/>
          <w:sz w:val="24"/>
          <w:szCs w:val="24"/>
          <w:lang w:val="en-US" w:eastAsia="en-GB"/>
        </w:rPr>
        <w:t>;</w:t>
      </w:r>
    </w:p>
    <w:p w14:paraId="00A7B2C0" w14:textId="56AE09D7" w:rsidR="00086A99" w:rsidRPr="00086A99" w:rsidRDefault="00252041" w:rsidP="00086A99">
      <w:pPr>
        <w:spacing w:before="100" w:beforeAutospacing="1" w:after="100" w:afterAutospacing="1" w:line="240" w:lineRule="auto"/>
        <w:ind w:left="0" w:right="0" w:firstLine="0"/>
        <w:contextualSpacing/>
        <w:jc w:val="left"/>
        <w:rPr>
          <w:rFonts w:ascii="Times New Roman" w:eastAsia="Times New Roman" w:hAnsi="Times New Roman" w:cs="Times New Roman"/>
          <w:color w:val="auto"/>
          <w:sz w:val="24"/>
          <w:szCs w:val="24"/>
          <w:lang w:val="en-GB" w:eastAsia="en-GB"/>
        </w:rPr>
      </w:pPr>
      <w:r>
        <w:rPr>
          <w:rFonts w:ascii="Times New Roman" w:eastAsia="Times New Roman" w:hAnsi="Times New Roman" w:cs="Times New Roman"/>
          <w:b/>
          <w:bCs/>
          <w:color w:val="auto"/>
          <w:sz w:val="24"/>
          <w:szCs w:val="24"/>
          <w:lang w:val="en-US" w:eastAsia="en-GB"/>
        </w:rPr>
        <w:t xml:space="preserve">- </w:t>
      </w:r>
      <w:r w:rsidR="00086A99" w:rsidRPr="00086A99">
        <w:rPr>
          <w:rFonts w:ascii="Times New Roman" w:eastAsia="Times New Roman" w:hAnsi="Times New Roman" w:cs="Times New Roman"/>
          <w:b/>
          <w:bCs/>
          <w:color w:val="auto"/>
          <w:sz w:val="24"/>
          <w:szCs w:val="24"/>
          <w:lang w:val="en-US" w:eastAsia="en-GB"/>
        </w:rPr>
        <w:t xml:space="preserve">5 </w:t>
      </w:r>
      <w:r w:rsidR="003A65CE">
        <w:rPr>
          <w:rFonts w:ascii="Times New Roman" w:eastAsia="Times New Roman" w:hAnsi="Times New Roman" w:cs="Times New Roman"/>
          <w:b/>
          <w:bCs/>
          <w:color w:val="auto"/>
          <w:sz w:val="24"/>
          <w:szCs w:val="24"/>
          <w:lang w:val="en-US" w:eastAsia="en-GB"/>
        </w:rPr>
        <w:t>X</w:t>
      </w:r>
      <w:r w:rsidR="00086A99" w:rsidRPr="00086A99">
        <w:rPr>
          <w:rFonts w:ascii="Times New Roman" w:eastAsia="Times New Roman" w:hAnsi="Times New Roman" w:cs="Times New Roman"/>
          <w:b/>
          <w:bCs/>
          <w:color w:val="auto"/>
          <w:sz w:val="24"/>
          <w:szCs w:val="24"/>
          <w:lang w:val="en-US" w:eastAsia="en-GB"/>
        </w:rPr>
        <w:t xml:space="preserve"> USC</w:t>
      </w:r>
      <w:r w:rsidR="003A65CE">
        <w:rPr>
          <w:rFonts w:ascii="Times New Roman" w:eastAsia="Times New Roman" w:hAnsi="Times New Roman" w:cs="Times New Roman"/>
          <w:b/>
          <w:bCs/>
          <w:color w:val="auto"/>
          <w:sz w:val="24"/>
          <w:szCs w:val="24"/>
          <w:lang w:val="en-US" w:eastAsia="en-GB"/>
        </w:rPr>
        <w:t>Ă</w:t>
      </w:r>
      <w:r w:rsidR="00086A99" w:rsidRPr="00086A99">
        <w:rPr>
          <w:rFonts w:ascii="Times New Roman" w:eastAsia="Times New Roman" w:hAnsi="Times New Roman" w:cs="Times New Roman"/>
          <w:b/>
          <w:bCs/>
          <w:color w:val="auto"/>
          <w:sz w:val="24"/>
          <w:szCs w:val="24"/>
          <w:lang w:val="en-US" w:eastAsia="en-GB"/>
        </w:rPr>
        <w:t>TOR P</w:t>
      </w:r>
      <w:r w:rsidR="003A65CE">
        <w:rPr>
          <w:rFonts w:ascii="Times New Roman" w:eastAsia="Times New Roman" w:hAnsi="Times New Roman" w:cs="Times New Roman"/>
          <w:b/>
          <w:bCs/>
          <w:color w:val="auto"/>
          <w:sz w:val="24"/>
          <w:szCs w:val="24"/>
          <w:lang w:val="en-US" w:eastAsia="en-GB"/>
        </w:rPr>
        <w:t>Ă</w:t>
      </w:r>
      <w:r w:rsidR="00086A99" w:rsidRPr="00086A99">
        <w:rPr>
          <w:rFonts w:ascii="Times New Roman" w:eastAsia="Times New Roman" w:hAnsi="Times New Roman" w:cs="Times New Roman"/>
          <w:b/>
          <w:bCs/>
          <w:color w:val="auto"/>
          <w:sz w:val="24"/>
          <w:szCs w:val="24"/>
          <w:lang w:val="en-US" w:eastAsia="en-GB"/>
        </w:rPr>
        <w:t>R</w:t>
      </w:r>
      <w:r w:rsidR="00C940F6">
        <w:rPr>
          <w:rFonts w:ascii="Times New Roman" w:eastAsia="Times New Roman" w:hAnsi="Times New Roman" w:cs="Times New Roman"/>
          <w:b/>
          <w:bCs/>
          <w:color w:val="auto"/>
          <w:sz w:val="24"/>
          <w:szCs w:val="24"/>
          <w:lang w:val="en-US" w:eastAsia="en-GB"/>
        </w:rPr>
        <w:t xml:space="preserve">, </w:t>
      </w:r>
      <w:proofErr w:type="spellStart"/>
      <w:r w:rsidR="00C940F6">
        <w:rPr>
          <w:rFonts w:ascii="Times New Roman" w:eastAsia="Times New Roman" w:hAnsi="Times New Roman" w:cs="Times New Roman"/>
          <w:b/>
          <w:bCs/>
          <w:color w:val="auto"/>
          <w:sz w:val="24"/>
          <w:szCs w:val="24"/>
          <w:lang w:val="en-US" w:eastAsia="en-GB"/>
        </w:rPr>
        <w:t>marca</w:t>
      </w:r>
      <w:proofErr w:type="spellEnd"/>
      <w:r w:rsidR="00C940F6">
        <w:rPr>
          <w:rFonts w:ascii="Times New Roman" w:eastAsia="Times New Roman" w:hAnsi="Times New Roman" w:cs="Times New Roman"/>
          <w:b/>
          <w:bCs/>
          <w:color w:val="auto"/>
          <w:sz w:val="24"/>
          <w:szCs w:val="24"/>
          <w:lang w:val="en-US" w:eastAsia="en-GB"/>
        </w:rPr>
        <w:t xml:space="preserve"> Philips;</w:t>
      </w:r>
    </w:p>
    <w:p w14:paraId="3C810DA6" w14:textId="3C4C2C4A" w:rsidR="00086A99" w:rsidRPr="00DB7FAC" w:rsidRDefault="00252041" w:rsidP="00086A99">
      <w:pPr>
        <w:spacing w:before="100" w:beforeAutospacing="1" w:after="100" w:afterAutospacing="1" w:line="240" w:lineRule="auto"/>
        <w:ind w:left="0" w:right="0" w:firstLine="0"/>
        <w:contextualSpacing/>
        <w:jc w:val="left"/>
        <w:rPr>
          <w:rFonts w:ascii="Times New Roman" w:eastAsia="Times New Roman" w:hAnsi="Times New Roman" w:cs="Times New Roman"/>
          <w:color w:val="auto"/>
          <w:sz w:val="24"/>
          <w:szCs w:val="24"/>
          <w:lang w:val="en-GB" w:eastAsia="en-GB"/>
        </w:rPr>
      </w:pPr>
      <w:r>
        <w:rPr>
          <w:rFonts w:ascii="Times New Roman" w:eastAsia="Times New Roman" w:hAnsi="Times New Roman" w:cs="Times New Roman"/>
          <w:b/>
          <w:bCs/>
          <w:color w:val="auto"/>
          <w:sz w:val="24"/>
          <w:szCs w:val="24"/>
          <w:lang w:val="en-US" w:eastAsia="en-GB"/>
        </w:rPr>
        <w:t xml:space="preserve">- </w:t>
      </w:r>
      <w:r w:rsidR="00086A99" w:rsidRPr="00086A99">
        <w:rPr>
          <w:rFonts w:ascii="Times New Roman" w:eastAsia="Times New Roman" w:hAnsi="Times New Roman" w:cs="Times New Roman"/>
          <w:b/>
          <w:bCs/>
          <w:color w:val="auto"/>
          <w:sz w:val="24"/>
          <w:szCs w:val="24"/>
          <w:lang w:val="en-US" w:eastAsia="en-GB"/>
        </w:rPr>
        <w:t xml:space="preserve">2 </w:t>
      </w:r>
      <w:r w:rsidR="003A65CE">
        <w:rPr>
          <w:rFonts w:ascii="Times New Roman" w:eastAsia="Times New Roman" w:hAnsi="Times New Roman" w:cs="Times New Roman"/>
          <w:b/>
          <w:bCs/>
          <w:color w:val="auto"/>
          <w:sz w:val="24"/>
          <w:szCs w:val="24"/>
          <w:lang w:val="en-US" w:eastAsia="en-GB"/>
        </w:rPr>
        <w:t xml:space="preserve"> X</w:t>
      </w:r>
      <w:r w:rsidR="00086A99" w:rsidRPr="00086A99">
        <w:rPr>
          <w:rFonts w:ascii="Times New Roman" w:eastAsia="Times New Roman" w:hAnsi="Times New Roman" w:cs="Times New Roman"/>
          <w:b/>
          <w:bCs/>
          <w:color w:val="auto"/>
          <w:sz w:val="24"/>
          <w:szCs w:val="24"/>
          <w:lang w:val="en-US" w:eastAsia="en-GB"/>
        </w:rPr>
        <w:t xml:space="preserve"> MA</w:t>
      </w:r>
      <w:r w:rsidR="003A65CE">
        <w:rPr>
          <w:rFonts w:ascii="Times New Roman" w:eastAsia="Times New Roman" w:hAnsi="Times New Roman" w:cs="Times New Roman"/>
          <w:b/>
          <w:bCs/>
          <w:color w:val="auto"/>
          <w:sz w:val="24"/>
          <w:szCs w:val="24"/>
          <w:lang w:val="en-US" w:eastAsia="en-GB"/>
        </w:rPr>
        <w:t>Ș</w:t>
      </w:r>
      <w:r w:rsidR="00086A99" w:rsidRPr="00086A99">
        <w:rPr>
          <w:rFonts w:ascii="Times New Roman" w:eastAsia="Times New Roman" w:hAnsi="Times New Roman" w:cs="Times New Roman"/>
          <w:b/>
          <w:bCs/>
          <w:color w:val="auto"/>
          <w:sz w:val="24"/>
          <w:szCs w:val="24"/>
          <w:lang w:val="en-US" w:eastAsia="en-GB"/>
        </w:rPr>
        <w:t>IN</w:t>
      </w:r>
      <w:r w:rsidR="003A65CE">
        <w:rPr>
          <w:rFonts w:ascii="Times New Roman" w:eastAsia="Times New Roman" w:hAnsi="Times New Roman" w:cs="Times New Roman"/>
          <w:b/>
          <w:bCs/>
          <w:color w:val="auto"/>
          <w:sz w:val="24"/>
          <w:szCs w:val="24"/>
          <w:lang w:val="en-US" w:eastAsia="en-GB"/>
        </w:rPr>
        <w:t>Ă DE</w:t>
      </w:r>
      <w:r w:rsidR="00086A99" w:rsidRPr="00086A99">
        <w:rPr>
          <w:rFonts w:ascii="Times New Roman" w:eastAsia="Times New Roman" w:hAnsi="Times New Roman" w:cs="Times New Roman"/>
          <w:b/>
          <w:bCs/>
          <w:color w:val="auto"/>
          <w:sz w:val="24"/>
          <w:szCs w:val="24"/>
          <w:lang w:val="en-US" w:eastAsia="en-GB"/>
        </w:rPr>
        <w:t xml:space="preserve"> G</w:t>
      </w:r>
      <w:r w:rsidR="003A65CE">
        <w:rPr>
          <w:rFonts w:ascii="Times New Roman" w:eastAsia="Times New Roman" w:hAnsi="Times New Roman" w:cs="Times New Roman"/>
          <w:b/>
          <w:bCs/>
          <w:color w:val="auto"/>
          <w:sz w:val="24"/>
          <w:szCs w:val="24"/>
          <w:lang w:val="en-US" w:eastAsia="en-GB"/>
        </w:rPr>
        <w:t>Ă</w:t>
      </w:r>
      <w:r w:rsidR="00086A99" w:rsidRPr="00086A99">
        <w:rPr>
          <w:rFonts w:ascii="Times New Roman" w:eastAsia="Times New Roman" w:hAnsi="Times New Roman" w:cs="Times New Roman"/>
          <w:b/>
          <w:bCs/>
          <w:color w:val="auto"/>
          <w:sz w:val="24"/>
          <w:szCs w:val="24"/>
          <w:lang w:val="en-US" w:eastAsia="en-GB"/>
        </w:rPr>
        <w:t>URIT</w:t>
      </w:r>
      <w:r w:rsidR="00DB7FAC">
        <w:rPr>
          <w:rFonts w:ascii="Times New Roman" w:eastAsia="Times New Roman" w:hAnsi="Times New Roman" w:cs="Times New Roman"/>
          <w:b/>
          <w:bCs/>
          <w:color w:val="auto"/>
          <w:sz w:val="24"/>
          <w:szCs w:val="24"/>
          <w:lang w:val="en-US" w:eastAsia="en-GB"/>
        </w:rPr>
        <w:t xml:space="preserve">, </w:t>
      </w:r>
      <w:proofErr w:type="spellStart"/>
      <w:r w:rsidR="00DB7FAC">
        <w:rPr>
          <w:rFonts w:ascii="Times New Roman" w:eastAsia="Times New Roman" w:hAnsi="Times New Roman" w:cs="Times New Roman"/>
          <w:b/>
          <w:bCs/>
          <w:color w:val="auto"/>
          <w:sz w:val="24"/>
          <w:szCs w:val="24"/>
          <w:lang w:val="en-US" w:eastAsia="en-GB"/>
        </w:rPr>
        <w:t>marca</w:t>
      </w:r>
      <w:proofErr w:type="spellEnd"/>
      <w:r w:rsidR="00DB7FAC">
        <w:rPr>
          <w:rFonts w:ascii="Times New Roman" w:eastAsia="Times New Roman" w:hAnsi="Times New Roman" w:cs="Times New Roman"/>
          <w:b/>
          <w:bCs/>
          <w:color w:val="auto"/>
          <w:sz w:val="24"/>
          <w:szCs w:val="24"/>
          <w:lang w:val="en-US" w:eastAsia="en-GB"/>
        </w:rPr>
        <w:t xml:space="preserve"> Raider</w:t>
      </w:r>
      <w:r w:rsidR="00DB7FAC">
        <w:rPr>
          <w:rFonts w:ascii="Times New Roman" w:eastAsia="Times New Roman" w:hAnsi="Times New Roman" w:cs="Times New Roman"/>
          <w:b/>
          <w:bCs/>
          <w:color w:val="auto"/>
          <w:sz w:val="24"/>
          <w:szCs w:val="24"/>
          <w:lang w:val="en-GB" w:eastAsia="en-GB"/>
        </w:rPr>
        <w:t>;</w:t>
      </w:r>
    </w:p>
    <w:p w14:paraId="3DF55EFD" w14:textId="1FC291FD" w:rsidR="00086A99" w:rsidRDefault="00252041" w:rsidP="00086A99">
      <w:pPr>
        <w:spacing w:before="100" w:beforeAutospacing="1" w:after="100" w:afterAutospacing="1" w:line="240" w:lineRule="auto"/>
        <w:ind w:left="0" w:right="0" w:firstLine="0"/>
        <w:contextualSpacing/>
        <w:jc w:val="left"/>
        <w:rPr>
          <w:rFonts w:ascii="Times New Roman" w:eastAsia="Times New Roman" w:hAnsi="Times New Roman" w:cs="Times New Roman"/>
          <w:b/>
          <w:bCs/>
          <w:color w:val="auto"/>
          <w:sz w:val="24"/>
          <w:szCs w:val="24"/>
          <w:lang w:val="en-US" w:eastAsia="en-GB"/>
        </w:rPr>
      </w:pPr>
      <w:r>
        <w:rPr>
          <w:rFonts w:ascii="Times New Roman" w:eastAsia="Times New Roman" w:hAnsi="Times New Roman" w:cs="Times New Roman"/>
          <w:b/>
          <w:bCs/>
          <w:color w:val="auto"/>
          <w:sz w:val="24"/>
          <w:szCs w:val="24"/>
          <w:lang w:val="en-US" w:eastAsia="en-GB"/>
        </w:rPr>
        <w:t xml:space="preserve">- </w:t>
      </w:r>
      <w:r w:rsidR="00086A99" w:rsidRPr="00086A99">
        <w:rPr>
          <w:rFonts w:ascii="Times New Roman" w:eastAsia="Times New Roman" w:hAnsi="Times New Roman" w:cs="Times New Roman"/>
          <w:b/>
          <w:bCs/>
          <w:color w:val="auto"/>
          <w:sz w:val="24"/>
          <w:szCs w:val="24"/>
          <w:lang w:val="en-US" w:eastAsia="en-GB"/>
        </w:rPr>
        <w:t xml:space="preserve">2 </w:t>
      </w:r>
      <w:r w:rsidR="003A65CE">
        <w:rPr>
          <w:rFonts w:ascii="Times New Roman" w:eastAsia="Times New Roman" w:hAnsi="Times New Roman" w:cs="Times New Roman"/>
          <w:b/>
          <w:bCs/>
          <w:color w:val="auto"/>
          <w:sz w:val="24"/>
          <w:szCs w:val="24"/>
          <w:lang w:val="en-US" w:eastAsia="en-GB"/>
        </w:rPr>
        <w:t>X</w:t>
      </w:r>
      <w:r w:rsidR="00086A99" w:rsidRPr="00086A99">
        <w:rPr>
          <w:rFonts w:ascii="Times New Roman" w:eastAsia="Times New Roman" w:hAnsi="Times New Roman" w:cs="Times New Roman"/>
          <w:b/>
          <w:bCs/>
          <w:color w:val="auto"/>
          <w:sz w:val="24"/>
          <w:szCs w:val="24"/>
          <w:lang w:val="en-US" w:eastAsia="en-GB"/>
        </w:rPr>
        <w:t xml:space="preserve"> POLIZOR UNGHIULAR</w:t>
      </w:r>
      <w:r w:rsidR="001435EC">
        <w:rPr>
          <w:rFonts w:ascii="Times New Roman" w:eastAsia="Times New Roman" w:hAnsi="Times New Roman" w:cs="Times New Roman"/>
          <w:b/>
          <w:bCs/>
          <w:color w:val="auto"/>
          <w:sz w:val="24"/>
          <w:szCs w:val="24"/>
          <w:lang w:val="en-US" w:eastAsia="en-GB"/>
        </w:rPr>
        <w:t xml:space="preserve">, </w:t>
      </w:r>
      <w:proofErr w:type="spellStart"/>
      <w:r w:rsidR="001435EC">
        <w:rPr>
          <w:rFonts w:ascii="Times New Roman" w:eastAsia="Times New Roman" w:hAnsi="Times New Roman" w:cs="Times New Roman"/>
          <w:b/>
          <w:bCs/>
          <w:color w:val="auto"/>
          <w:sz w:val="24"/>
          <w:szCs w:val="24"/>
          <w:lang w:val="en-US" w:eastAsia="en-GB"/>
        </w:rPr>
        <w:t>marca</w:t>
      </w:r>
      <w:proofErr w:type="spellEnd"/>
      <w:r w:rsidR="001435EC">
        <w:rPr>
          <w:rFonts w:ascii="Times New Roman" w:eastAsia="Times New Roman" w:hAnsi="Times New Roman" w:cs="Times New Roman"/>
          <w:b/>
          <w:bCs/>
          <w:color w:val="auto"/>
          <w:sz w:val="24"/>
          <w:szCs w:val="24"/>
          <w:lang w:val="en-US" w:eastAsia="en-GB"/>
        </w:rPr>
        <w:t xml:space="preserve"> Raider</w:t>
      </w:r>
      <w:r w:rsidR="00086A99" w:rsidRPr="00086A99">
        <w:rPr>
          <w:rFonts w:ascii="Times New Roman" w:eastAsia="Times New Roman" w:hAnsi="Times New Roman" w:cs="Times New Roman"/>
          <w:b/>
          <w:bCs/>
          <w:color w:val="auto"/>
          <w:sz w:val="24"/>
          <w:szCs w:val="24"/>
          <w:lang w:val="en-US" w:eastAsia="en-GB"/>
        </w:rPr>
        <w:t>;</w:t>
      </w:r>
      <w:r w:rsidR="00086A99" w:rsidRPr="00086A99">
        <w:rPr>
          <w:rFonts w:ascii="Times New Roman" w:eastAsia="Times New Roman" w:hAnsi="Times New Roman" w:cs="Times New Roman"/>
          <w:color w:val="auto"/>
          <w:sz w:val="24"/>
          <w:szCs w:val="24"/>
          <w:lang w:val="en-GB" w:eastAsia="en-GB"/>
        </w:rPr>
        <w:br/>
      </w:r>
      <w:r>
        <w:rPr>
          <w:rFonts w:ascii="Times New Roman" w:eastAsia="Times New Roman" w:hAnsi="Times New Roman" w:cs="Times New Roman"/>
          <w:b/>
          <w:bCs/>
          <w:color w:val="auto"/>
          <w:sz w:val="24"/>
          <w:szCs w:val="24"/>
          <w:lang w:val="en-US" w:eastAsia="en-GB"/>
        </w:rPr>
        <w:t xml:space="preserve">- </w:t>
      </w:r>
      <w:r w:rsidR="00086A99" w:rsidRPr="00086A99">
        <w:rPr>
          <w:rFonts w:ascii="Times New Roman" w:eastAsia="Times New Roman" w:hAnsi="Times New Roman" w:cs="Times New Roman"/>
          <w:b/>
          <w:bCs/>
          <w:color w:val="auto"/>
          <w:sz w:val="24"/>
          <w:szCs w:val="24"/>
          <w:lang w:val="en-US" w:eastAsia="en-GB"/>
        </w:rPr>
        <w:t xml:space="preserve">1 </w:t>
      </w:r>
      <w:r w:rsidR="003A65CE">
        <w:rPr>
          <w:rFonts w:ascii="Times New Roman" w:eastAsia="Times New Roman" w:hAnsi="Times New Roman" w:cs="Times New Roman"/>
          <w:b/>
          <w:bCs/>
          <w:color w:val="auto"/>
          <w:sz w:val="24"/>
          <w:szCs w:val="24"/>
          <w:lang w:val="en-US" w:eastAsia="en-GB"/>
        </w:rPr>
        <w:t>X</w:t>
      </w:r>
      <w:r w:rsidR="00086A99" w:rsidRPr="00086A99">
        <w:rPr>
          <w:rFonts w:ascii="Times New Roman" w:eastAsia="Times New Roman" w:hAnsi="Times New Roman" w:cs="Times New Roman"/>
          <w:b/>
          <w:bCs/>
          <w:color w:val="auto"/>
          <w:sz w:val="24"/>
          <w:szCs w:val="24"/>
          <w:lang w:val="en-US" w:eastAsia="en-GB"/>
        </w:rPr>
        <w:t xml:space="preserve"> ASPIRATOR CU SAC</w:t>
      </w:r>
      <w:r w:rsidR="00C940F6">
        <w:rPr>
          <w:rFonts w:ascii="Times New Roman" w:eastAsia="Times New Roman" w:hAnsi="Times New Roman" w:cs="Times New Roman"/>
          <w:b/>
          <w:bCs/>
          <w:color w:val="auto"/>
          <w:sz w:val="24"/>
          <w:szCs w:val="24"/>
          <w:lang w:val="en-US" w:eastAsia="en-GB"/>
        </w:rPr>
        <w:t xml:space="preserve">, </w:t>
      </w:r>
      <w:proofErr w:type="spellStart"/>
      <w:r w:rsidR="00C940F6">
        <w:rPr>
          <w:rFonts w:ascii="Times New Roman" w:eastAsia="Times New Roman" w:hAnsi="Times New Roman" w:cs="Times New Roman"/>
          <w:b/>
          <w:bCs/>
          <w:color w:val="auto"/>
          <w:sz w:val="24"/>
          <w:szCs w:val="24"/>
          <w:lang w:val="en-US" w:eastAsia="en-GB"/>
        </w:rPr>
        <w:t>marca</w:t>
      </w:r>
      <w:proofErr w:type="spellEnd"/>
      <w:r w:rsidR="00C940F6">
        <w:rPr>
          <w:rFonts w:ascii="Times New Roman" w:eastAsia="Times New Roman" w:hAnsi="Times New Roman" w:cs="Times New Roman"/>
          <w:b/>
          <w:bCs/>
          <w:color w:val="auto"/>
          <w:sz w:val="24"/>
          <w:szCs w:val="24"/>
          <w:lang w:val="en-US" w:eastAsia="en-GB"/>
        </w:rPr>
        <w:t xml:space="preserve"> Philips.</w:t>
      </w:r>
    </w:p>
    <w:p w14:paraId="2057B4A2" w14:textId="77777777" w:rsidR="009A13F5" w:rsidRPr="00086A99" w:rsidRDefault="009A13F5" w:rsidP="00086A99">
      <w:pPr>
        <w:spacing w:before="100" w:beforeAutospacing="1" w:after="100" w:afterAutospacing="1" w:line="240" w:lineRule="auto"/>
        <w:ind w:left="0" w:right="0" w:firstLine="0"/>
        <w:contextualSpacing/>
        <w:jc w:val="left"/>
        <w:rPr>
          <w:rFonts w:ascii="Times New Roman" w:eastAsia="Times New Roman" w:hAnsi="Times New Roman" w:cs="Times New Roman"/>
          <w:color w:val="auto"/>
          <w:sz w:val="24"/>
          <w:szCs w:val="24"/>
          <w:lang w:val="en-GB" w:eastAsia="en-GB"/>
        </w:rPr>
      </w:pPr>
    </w:p>
    <w:p w14:paraId="28C72453" w14:textId="13AA0AD8" w:rsidR="00AC1657" w:rsidRDefault="00BF64EB">
      <w:pPr>
        <w:ind w:left="-5" w:right="0"/>
      </w:pPr>
      <w:r>
        <w:t>Art.6.2 Produc</w:t>
      </w:r>
      <w:r w:rsidR="003254F2">
        <w:t>ă</w:t>
      </w:r>
      <w:r>
        <w:t>torii</w:t>
      </w:r>
      <w:r>
        <w:rPr>
          <w:b/>
        </w:rPr>
        <w:t xml:space="preserve"> </w:t>
      </w:r>
      <w:r>
        <w:t>își asumă în totalitate conformitatea produselor oferite ca premii în cadrul tombolei și oferă garanția acestora în conformitate cu prevederile legale în domeniu.</w:t>
      </w:r>
    </w:p>
    <w:p w14:paraId="7AC957FE" w14:textId="77777777" w:rsidR="00AC1657" w:rsidRDefault="00BF64EB">
      <w:pPr>
        <w:spacing w:after="217"/>
        <w:ind w:left="-5" w:right="0"/>
      </w:pPr>
      <w:r>
        <w:t>Art.6.3 Premiile aferente tombolei se atribuie  în  baza  extragerii  din  urnă  a  biletelor  valide  de tombolă,  de  către invitatul  responsabil de această extragere. Tragerea la sorți va avea loc:</w:t>
      </w:r>
    </w:p>
    <w:p w14:paraId="1941B54B" w14:textId="11C9C051" w:rsidR="00AC1657" w:rsidRDefault="00BF64EB">
      <w:pPr>
        <w:spacing w:after="232"/>
        <w:ind w:left="600" w:right="0" w:hanging="240"/>
      </w:pPr>
      <w:r>
        <w:rPr>
          <w:noProof/>
        </w:rPr>
        <mc:AlternateContent>
          <mc:Choice Requires="wpg">
            <w:drawing>
              <wp:inline distT="0" distB="0" distL="0" distR="0" wp14:anchorId="4437D7D3" wp14:editId="2D5F8ED9">
                <wp:extent cx="47675" cy="47676"/>
                <wp:effectExtent l="0" t="0" r="0" b="0"/>
                <wp:docPr id="5804" name="Group 5804"/>
                <wp:cNvGraphicFramePr/>
                <a:graphic xmlns:a="http://schemas.openxmlformats.org/drawingml/2006/main">
                  <a:graphicData uri="http://schemas.microsoft.com/office/word/2010/wordprocessingGroup">
                    <wpg:wgp>
                      <wpg:cNvGrpSpPr/>
                      <wpg:grpSpPr>
                        <a:xfrm>
                          <a:off x="0" y="0"/>
                          <a:ext cx="47675" cy="47676"/>
                          <a:chOff x="0" y="0"/>
                          <a:chExt cx="47675" cy="47676"/>
                        </a:xfrm>
                      </wpg:grpSpPr>
                      <wps:wsp>
                        <wps:cNvPr id="346" name="Shape 346"/>
                        <wps:cNvSpPr/>
                        <wps:spPr>
                          <a:xfrm>
                            <a:off x="0" y="0"/>
                            <a:ext cx="47675" cy="47676"/>
                          </a:xfrm>
                          <a:custGeom>
                            <a:avLst/>
                            <a:gdLst/>
                            <a:ahLst/>
                            <a:cxnLst/>
                            <a:rect l="0" t="0" r="0" b="0"/>
                            <a:pathLst>
                              <a:path w="47675" h="47676">
                                <a:moveTo>
                                  <a:pt x="23838" y="0"/>
                                </a:moveTo>
                                <a:cubicBezTo>
                                  <a:pt x="26999" y="0"/>
                                  <a:pt x="30040" y="605"/>
                                  <a:pt x="32960" y="1814"/>
                                </a:cubicBezTo>
                                <a:cubicBezTo>
                                  <a:pt x="35880" y="3023"/>
                                  <a:pt x="38458" y="4745"/>
                                  <a:pt x="40693" y="6981"/>
                                </a:cubicBezTo>
                                <a:cubicBezTo>
                                  <a:pt x="42929" y="9215"/>
                                  <a:pt x="44651" y="11793"/>
                                  <a:pt x="45861" y="14714"/>
                                </a:cubicBezTo>
                                <a:cubicBezTo>
                                  <a:pt x="47071" y="17635"/>
                                  <a:pt x="47675" y="20676"/>
                                  <a:pt x="47675" y="23839"/>
                                </a:cubicBezTo>
                                <a:cubicBezTo>
                                  <a:pt x="47675" y="26998"/>
                                  <a:pt x="47071" y="30037"/>
                                  <a:pt x="45861" y="32958"/>
                                </a:cubicBezTo>
                                <a:cubicBezTo>
                                  <a:pt x="44651" y="35878"/>
                                  <a:pt x="42929" y="38458"/>
                                  <a:pt x="40693" y="40694"/>
                                </a:cubicBezTo>
                                <a:cubicBezTo>
                                  <a:pt x="38458" y="42928"/>
                                  <a:pt x="35880" y="44650"/>
                                  <a:pt x="32960" y="45859"/>
                                </a:cubicBezTo>
                                <a:cubicBezTo>
                                  <a:pt x="30040" y="47068"/>
                                  <a:pt x="26999" y="47675"/>
                                  <a:pt x="23838" y="47676"/>
                                </a:cubicBezTo>
                                <a:cubicBezTo>
                                  <a:pt x="20677" y="47675"/>
                                  <a:pt x="17636" y="47068"/>
                                  <a:pt x="14715" y="45859"/>
                                </a:cubicBezTo>
                                <a:cubicBezTo>
                                  <a:pt x="11795" y="44650"/>
                                  <a:pt x="9217" y="42928"/>
                                  <a:pt x="6982" y="40694"/>
                                </a:cubicBezTo>
                                <a:cubicBezTo>
                                  <a:pt x="4747" y="38458"/>
                                  <a:pt x="3024" y="35880"/>
                                  <a:pt x="1815" y="32959"/>
                                </a:cubicBezTo>
                                <a:cubicBezTo>
                                  <a:pt x="605" y="30038"/>
                                  <a:pt x="0" y="26998"/>
                                  <a:pt x="0" y="23839"/>
                                </a:cubicBezTo>
                                <a:cubicBezTo>
                                  <a:pt x="0" y="20676"/>
                                  <a:pt x="605" y="17633"/>
                                  <a:pt x="1815" y="14712"/>
                                </a:cubicBezTo>
                                <a:cubicBezTo>
                                  <a:pt x="3024" y="11793"/>
                                  <a:pt x="4747" y="9215"/>
                                  <a:pt x="6982" y="6981"/>
                                </a:cubicBezTo>
                                <a:cubicBezTo>
                                  <a:pt x="9217" y="4745"/>
                                  <a:pt x="11795" y="3023"/>
                                  <a:pt x="14715" y="1814"/>
                                </a:cubicBezTo>
                                <a:cubicBezTo>
                                  <a:pt x="17636" y="605"/>
                                  <a:pt x="20677" y="0"/>
                                  <a:pt x="238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4" style="width:3.75397pt;height:3.75403pt;mso-position-horizontal-relative:char;mso-position-vertical-relative:line" coordsize="476,476">
                <v:shape id="Shape 346" style="position:absolute;width:476;height:476;left:0;top:0;" coordsize="47675,47676" path="m23838,0c26999,0,30040,605,32960,1814c35880,3023,38458,4745,40693,6981c42929,9215,44651,11793,45861,14714c47071,17635,47675,20676,47675,23839c47675,26998,47071,30037,45861,32958c44651,35878,42929,38458,40693,40694c38458,42928,35880,44650,32960,45859c30040,47068,26999,47675,23838,47676c20677,47675,17636,47068,14715,45859c11795,44650,9217,42928,6982,40694c4747,38458,3024,35880,1815,32959c605,30038,0,26998,0,23839c0,20676,605,17633,1815,14712c3024,11793,4747,9215,6982,6981c9217,4745,11795,3023,14715,1814c17636,605,20677,0,23838,0x">
                  <v:stroke weight="0pt" endcap="flat" joinstyle="miter" miterlimit="10" on="false" color="#000000" opacity="0"/>
                  <v:fill on="true" color="#000000"/>
                </v:shape>
              </v:group>
            </w:pict>
          </mc:Fallback>
        </mc:AlternateContent>
      </w:r>
      <w:r>
        <w:rPr>
          <w:b/>
        </w:rPr>
        <w:tab/>
        <w:t>14.10.2020, ora 12:00, Centru</w:t>
      </w:r>
      <w:r w:rsidR="00364C8D">
        <w:rPr>
          <w:b/>
        </w:rPr>
        <w:t>l</w:t>
      </w:r>
      <w:r>
        <w:rPr>
          <w:b/>
        </w:rPr>
        <w:t xml:space="preserve"> de colectare de</w:t>
      </w:r>
      <w:r w:rsidR="00364C8D">
        <w:rPr>
          <w:b/>
        </w:rPr>
        <w:t>ș</w:t>
      </w:r>
      <w:r>
        <w:rPr>
          <w:b/>
        </w:rPr>
        <w:t xml:space="preserve">euri de echipamente electrice </w:t>
      </w:r>
      <w:r w:rsidR="002F3DC3">
        <w:rPr>
          <w:b/>
        </w:rPr>
        <w:t>ș</w:t>
      </w:r>
      <w:r>
        <w:rPr>
          <w:b/>
        </w:rPr>
        <w:t>i elctronice Ia</w:t>
      </w:r>
      <w:r w:rsidR="002F3DC3">
        <w:rPr>
          <w:b/>
        </w:rPr>
        <w:t>ș</w:t>
      </w:r>
      <w:r>
        <w:rPr>
          <w:b/>
        </w:rPr>
        <w:t>i, Str</w:t>
      </w:r>
      <w:r w:rsidR="002F3DC3">
        <w:rPr>
          <w:b/>
        </w:rPr>
        <w:t>.</w:t>
      </w:r>
      <w:r>
        <w:rPr>
          <w:b/>
        </w:rPr>
        <w:t xml:space="preserve"> Pompei nr</w:t>
      </w:r>
      <w:r w:rsidR="002F3DC3">
        <w:rPr>
          <w:b/>
        </w:rPr>
        <w:t xml:space="preserve">. </w:t>
      </w:r>
      <w:r>
        <w:rPr>
          <w:b/>
        </w:rPr>
        <w:t>3 ( zona Podul de Piatr</w:t>
      </w:r>
      <w:r w:rsidR="002F3DC3">
        <w:rPr>
          <w:b/>
        </w:rPr>
        <w:t>ă</w:t>
      </w:r>
      <w:r>
        <w:rPr>
          <w:b/>
        </w:rPr>
        <w:t>), localitatea IAȘI, județul I</w:t>
      </w:r>
      <w:r w:rsidR="002F3DC3">
        <w:rPr>
          <w:b/>
        </w:rPr>
        <w:t>AȘI.</w:t>
      </w:r>
    </w:p>
    <w:p w14:paraId="08D4C834" w14:textId="77777777" w:rsidR="00AC1657" w:rsidRDefault="00BF64EB">
      <w:pPr>
        <w:pStyle w:val="Heading1"/>
        <w:numPr>
          <w:ilvl w:val="0"/>
          <w:numId w:val="0"/>
        </w:numPr>
        <w:ind w:left="-5"/>
      </w:pPr>
      <w:r>
        <w:lastRenderedPageBreak/>
        <w:t>SECȚIUNEA 7. Mecanismul de desfășurare</w:t>
      </w:r>
    </w:p>
    <w:p w14:paraId="66113114" w14:textId="77777777" w:rsidR="00AC1657" w:rsidRDefault="00BF64EB">
      <w:pPr>
        <w:ind w:left="-5" w:right="0"/>
      </w:pPr>
      <w:r>
        <w:t>Art.7.1 Orice persoană poate preda un aparat electrocasnic vechi întreg (nedezmebrat) sau mai multe, la punctele de colectare menționate în cadrul Art. 4.1.</w:t>
      </w:r>
    </w:p>
    <w:p w14:paraId="3C94C354" w14:textId="15E6A7F0" w:rsidR="00AC1657" w:rsidRDefault="00BF64EB">
      <w:pPr>
        <w:ind w:left="-5" w:right="0"/>
      </w:pPr>
      <w:r>
        <w:t>Art. 7.2 Orice persoană care va preda unul sau mai multe de</w:t>
      </w:r>
      <w:r w:rsidR="006925D9">
        <w:t>ș</w:t>
      </w:r>
      <w:r>
        <w:t xml:space="preserve">euri de echipamente electrice sau electronice întregi (nedezmebrate) si care nu a beneficiat de </w:t>
      </w:r>
      <w:r w:rsidR="006925D9">
        <w:t>ti</w:t>
      </w:r>
      <w:r>
        <w:t>chete cadou poate primi un “BILET DE TOMBOLĂ” ce va fi completat cu datele par</w:t>
      </w:r>
      <w:r w:rsidR="00E26023">
        <w:t>ti</w:t>
      </w:r>
      <w:r>
        <w:t>cipantului. Biletul este alcătuit din două părți (unul pentru organizator și unul pentru par</w:t>
      </w:r>
      <w:r w:rsidR="00E26023">
        <w:t>ti</w:t>
      </w:r>
      <w:r>
        <w:t>cipant). Completarea datelor solicitate în cadrul cuponului (Nume, Prenume, Vârsta, Adresa de domiciliu, Telefon, în cazul în care există – adresa de e-mail și aparatul predat) este obligatorie. O persoana fizic</w:t>
      </w:r>
      <w:r w:rsidR="005E3087">
        <w:t>ă</w:t>
      </w:r>
      <w:r>
        <w:t xml:space="preserve"> poate primi un singur “BILET DE TOMBOLĂ”.</w:t>
      </w:r>
    </w:p>
    <w:p w14:paraId="3216390B" w14:textId="192D27A5" w:rsidR="00AC1657" w:rsidRDefault="00BF64EB">
      <w:pPr>
        <w:ind w:left="-5" w:right="0"/>
      </w:pPr>
      <w:r>
        <w:t>Art.7.3 În cazul iden</w:t>
      </w:r>
      <w:r w:rsidR="005E3087">
        <w:t>ti</w:t>
      </w:r>
      <w:r>
        <w:t>ficării de către Organizator a unor persoane care influențează sau facilitează câș</w:t>
      </w:r>
      <w:r w:rsidR="005E3087">
        <w:t>ti</w:t>
      </w:r>
      <w:r>
        <w:t>garea bonificațiilor și premiilor puse în joc prin mijloace necorespunzătoare, Organizatorul își rezervă dreptul de a apela la toate mijloacele legale pentru urmărirea în instanță a persoanelor respec</w:t>
      </w:r>
      <w:r w:rsidR="00A463E8">
        <w:t>ti</w:t>
      </w:r>
      <w:r>
        <w:t>ve și recuperarea eventualelor prejudicii cauzate.</w:t>
      </w:r>
    </w:p>
    <w:p w14:paraId="1997386F" w14:textId="77777777" w:rsidR="00AC1657" w:rsidRDefault="00BF64EB">
      <w:pPr>
        <w:ind w:left="-5" w:right="0"/>
      </w:pPr>
      <w:r>
        <w:t>Art.7.4. Pentru ca tombola să aibă loc e necesar ca numărul biletelor înscrise în tombolă să fie cel puțin egal cu numărul premiilor ce urmează a fi acordate. În cazul în care numărul biletelor înscrise este mai mic decat cel al premiilor, tombola nu se va desfașura și premiile nu vor fi acordate.</w:t>
      </w:r>
    </w:p>
    <w:p w14:paraId="595CC135" w14:textId="77777777" w:rsidR="00AC1657" w:rsidRDefault="00BF64EB">
      <w:pPr>
        <w:pStyle w:val="Heading1"/>
        <w:numPr>
          <w:ilvl w:val="0"/>
          <w:numId w:val="0"/>
        </w:numPr>
        <w:ind w:left="-5"/>
      </w:pPr>
      <w:r>
        <w:t>SECȚIUNEA 8. Desemnarea câș gătorilor Premiilor</w:t>
      </w:r>
    </w:p>
    <w:p w14:paraId="566CE1A6" w14:textId="4603CD9E" w:rsidR="00AC1657" w:rsidRDefault="00BF64EB">
      <w:pPr>
        <w:ind w:left="-5" w:right="0"/>
      </w:pPr>
      <w:r>
        <w:t>Art.8.1 Condiția obligatorie pentru susținerea tombolei este ca numărul par</w:t>
      </w:r>
      <w:r w:rsidR="00C33F31">
        <w:t>ti</w:t>
      </w:r>
      <w:r>
        <w:t>cipanților înscriși la tombolă, respec</w:t>
      </w:r>
      <w:r w:rsidR="00C33F31">
        <w:t>ti</w:t>
      </w:r>
      <w:r>
        <w:t>v bilete înscrise, să fie cel puțin egal cu numărul premiilor.</w:t>
      </w:r>
    </w:p>
    <w:p w14:paraId="2A197D84" w14:textId="7138C179" w:rsidR="00AC1657" w:rsidRDefault="00BF64EB">
      <w:pPr>
        <w:ind w:left="-5" w:right="0"/>
      </w:pPr>
      <w:r>
        <w:t>Art.8.2 Premiile aferente tombolei vor fi acordate în urma prezentării biletului câș</w:t>
      </w:r>
      <w:r w:rsidR="00AC07FE">
        <w:t>ti</w:t>
      </w:r>
      <w:r>
        <w:t>gător valid (jumătatea rămasă persoanei par</w:t>
      </w:r>
      <w:r w:rsidR="00AC07FE">
        <w:t>ti</w:t>
      </w:r>
      <w:r>
        <w:t>cipante) și a unui act de iden</w:t>
      </w:r>
      <w:r w:rsidR="00AC07FE">
        <w:t>ti</w:t>
      </w:r>
      <w:r>
        <w:t>tate, comisiei din cadrul fes</w:t>
      </w:r>
      <w:r w:rsidR="00AC07FE">
        <w:t>ti</w:t>
      </w:r>
      <w:r>
        <w:t>vității de extragere și premiere. Odată validat “BILETUL DE TOMBOLĂ”, par</w:t>
      </w:r>
      <w:r w:rsidR="00AC07FE">
        <w:t>ti</w:t>
      </w:r>
      <w:r>
        <w:t>cipantul își poate revendica premiul într-un interval de 14 zile, începând cu ziua următoare extragerii. Dacă premiul nu este revendicat în cele 14 zile, el devine nul. Câș</w:t>
      </w:r>
      <w:r w:rsidR="00AC07FE">
        <w:t>ti</w:t>
      </w:r>
      <w:r>
        <w:t>gătorii care nu sunt prezenți la tragerea la sorți vor fi anunțați de organizator în termen de 3 zile lucrătoare de la data închiderii tombolei. La primirea premiului par</w:t>
      </w:r>
      <w:r w:rsidR="00AC07FE">
        <w:t>ti</w:t>
      </w:r>
      <w:r>
        <w:t>cipantul va semna un proces verbal de Predare-Primire a premiului.</w:t>
      </w:r>
    </w:p>
    <w:p w14:paraId="2EF0ED1F" w14:textId="48812D0C" w:rsidR="00AC1657" w:rsidRDefault="00BF64EB">
      <w:pPr>
        <w:spacing w:after="0"/>
        <w:ind w:left="-5" w:right="0"/>
      </w:pPr>
      <w:r>
        <w:t>Art.8.3 Nu se acordă contravaloarea în bani a Premiilor, iar biletele de tombolă câș</w:t>
      </w:r>
      <w:r w:rsidR="00AC07FE">
        <w:t>ti</w:t>
      </w:r>
      <w:r>
        <w:t>gătoare nu sunt transmisibile unei alte persoane decât câș</w:t>
      </w:r>
      <w:r w:rsidR="00AC07FE">
        <w:t>ti</w:t>
      </w:r>
      <w:r>
        <w:t>gătorul.</w:t>
      </w:r>
    </w:p>
    <w:p w14:paraId="6BC592A1" w14:textId="77777777" w:rsidR="00AC1657" w:rsidRDefault="00BF64EB">
      <w:pPr>
        <w:spacing w:after="0" w:line="259" w:lineRule="auto"/>
        <w:ind w:left="0" w:right="0" w:firstLine="0"/>
        <w:jc w:val="left"/>
      </w:pPr>
      <w:r>
        <w:t xml:space="preserve"> </w:t>
      </w:r>
    </w:p>
    <w:p w14:paraId="15971890" w14:textId="7CC11EF2" w:rsidR="00AC1657" w:rsidRDefault="00BF64EB">
      <w:pPr>
        <w:ind w:left="-5" w:right="0"/>
      </w:pPr>
      <w:r>
        <w:t>Art.8.4 Lista câș</w:t>
      </w:r>
      <w:r w:rsidR="00C647A5">
        <w:t>ti</w:t>
      </w:r>
      <w:r>
        <w:t>gătorilor va fi publicată pe site-u</w:t>
      </w:r>
      <w:r w:rsidR="0007434B">
        <w:t xml:space="preserve">l </w:t>
      </w:r>
      <w:hyperlink r:id="rId7" w:history="1">
        <w:r w:rsidR="00C647A5" w:rsidRPr="007C5F9F">
          <w:rPr>
            <w:rStyle w:val="Hyperlink"/>
          </w:rPr>
          <w:t>www.ecoarena.ro</w:t>
        </w:r>
      </w:hyperlink>
      <w:r w:rsidR="00C647A5">
        <w:t xml:space="preserve">, </w:t>
      </w:r>
      <w:r w:rsidR="00F22CC3">
        <w:t>facebook</w:t>
      </w:r>
      <w:r w:rsidR="00F22CC3">
        <w:rPr>
          <w:lang w:val="en-GB"/>
        </w:rPr>
        <w:t xml:space="preserve">: </w:t>
      </w:r>
      <w:proofErr w:type="spellStart"/>
      <w:r w:rsidR="00203058">
        <w:rPr>
          <w:lang w:val="en-GB"/>
        </w:rPr>
        <w:t>ECOarena</w:t>
      </w:r>
      <w:proofErr w:type="spellEnd"/>
      <w:r w:rsidR="00203058">
        <w:rPr>
          <w:lang w:val="en-GB"/>
        </w:rPr>
        <w:t xml:space="preserve">, </w:t>
      </w:r>
      <w:r>
        <w:t xml:space="preserve"> </w:t>
      </w:r>
      <w:r w:rsidR="00203058">
        <w:rPr>
          <w:lang w:val="ro-MD"/>
        </w:rPr>
        <w:t>î</w:t>
      </w:r>
      <w:r>
        <w:t>n termen de 10 zile calendaris</w:t>
      </w:r>
      <w:r w:rsidR="00203058">
        <w:t>ti</w:t>
      </w:r>
      <w:r>
        <w:t>ce de la data închiderii tombolei.</w:t>
      </w:r>
    </w:p>
    <w:p w14:paraId="6095F958" w14:textId="77777777" w:rsidR="00AC1657" w:rsidRDefault="00BF64EB">
      <w:pPr>
        <w:pStyle w:val="Heading1"/>
        <w:numPr>
          <w:ilvl w:val="0"/>
          <w:numId w:val="0"/>
        </w:numPr>
        <w:ind w:left="-5"/>
      </w:pPr>
      <w:r>
        <w:t>SECȚIUNEA 9. Erori</w:t>
      </w:r>
    </w:p>
    <w:p w14:paraId="748B852C" w14:textId="55665FB1" w:rsidR="00AC1657" w:rsidRDefault="00BF64EB">
      <w:pPr>
        <w:ind w:left="-5" w:right="0"/>
      </w:pPr>
      <w:r>
        <w:t xml:space="preserve">Art.9.1 Reclamațiile cu privire la bonificația primită efectuate după data de semnare a borderoului care atestă înmânarea </w:t>
      </w:r>
      <w:r w:rsidR="00203058">
        <w:t>ti</w:t>
      </w:r>
      <w:r>
        <w:t xml:space="preserve">chetului/ </w:t>
      </w:r>
      <w:r w:rsidR="00203058">
        <w:t>ti</w:t>
      </w:r>
      <w:r>
        <w:t>chetelor cadou nu vor fi luate în considerare și nu vor fi responsabilitatea Organizatorului.</w:t>
      </w:r>
    </w:p>
    <w:p w14:paraId="2780F1E1" w14:textId="2E4ED535" w:rsidR="00AC1657" w:rsidRDefault="00BF64EB">
      <w:pPr>
        <w:spacing w:after="0"/>
        <w:ind w:left="-5" w:right="0"/>
      </w:pPr>
      <w:r>
        <w:t>Art.9.2 În caz de tenta</w:t>
      </w:r>
      <w:r w:rsidR="00203058">
        <w:t>ti</w:t>
      </w:r>
      <w:r>
        <w:t>vă de fraudă a sistemului, abuz sau orice acte de natură a afecta imaginea Organizatorului, acesta își rezervă dreptul de a lua toate măsurile necesare pentru remedierea situației apărute.</w:t>
      </w:r>
    </w:p>
    <w:p w14:paraId="18CC192F" w14:textId="77777777" w:rsidR="00AC1657" w:rsidRDefault="00BF64EB">
      <w:pPr>
        <w:spacing w:after="0" w:line="259" w:lineRule="auto"/>
        <w:ind w:left="0" w:right="0" w:firstLine="0"/>
        <w:jc w:val="left"/>
      </w:pPr>
      <w:r>
        <w:t xml:space="preserve"> </w:t>
      </w:r>
    </w:p>
    <w:p w14:paraId="68EEEEBF" w14:textId="77777777" w:rsidR="00AC1657" w:rsidRDefault="00BF64EB">
      <w:pPr>
        <w:pStyle w:val="Heading1"/>
        <w:numPr>
          <w:ilvl w:val="0"/>
          <w:numId w:val="0"/>
        </w:numPr>
        <w:ind w:left="-5"/>
      </w:pPr>
      <w:r>
        <w:t>SECȚIUNEA 10. Protecția datelor personale</w:t>
      </w:r>
    </w:p>
    <w:p w14:paraId="314A0AF3" w14:textId="40B7B67D" w:rsidR="00AC1657" w:rsidRDefault="00BF64EB">
      <w:pPr>
        <w:ind w:left="-5" w:right="0"/>
      </w:pPr>
      <w:r>
        <w:t>Art.10.1 Par</w:t>
      </w:r>
      <w:r w:rsidR="00BD550A">
        <w:t>ti</w:t>
      </w:r>
      <w:r>
        <w:t>cipanților la campania de informare și conș</w:t>
      </w:r>
      <w:r w:rsidR="00BD550A">
        <w:t>ti</w:t>
      </w:r>
      <w:r>
        <w:t>en</w:t>
      </w:r>
      <w:r w:rsidR="00BD550A">
        <w:t>ti</w:t>
      </w:r>
      <w:r>
        <w:t>zare a populației cu privire la importanța colectării DEEE le sunt ocro</w:t>
      </w:r>
      <w:r w:rsidR="00BD550A">
        <w:t>ti</w:t>
      </w:r>
      <w:r>
        <w:t xml:space="preserve">te drepturile în conformitate cu prevederile Legii 677/2001 pentru protecția persoanelor cu privire la prelucrarea datelor cu caracter personal și libera circulație a acestor date, în special următoarele drepturi: dreptul la informare, dreptul de acces la date, dreptul de </w:t>
      </w:r>
      <w:r>
        <w:lastRenderedPageBreak/>
        <w:t>intervenție asupra datelor, dreptul de opoziție, iar prin par</w:t>
      </w:r>
      <w:r w:rsidR="00BD550A">
        <w:t>ti</w:t>
      </w:r>
      <w:r>
        <w:t>ciparea la campania de informare și conș</w:t>
      </w:r>
      <w:r w:rsidR="00BD550A">
        <w:t>ti</w:t>
      </w:r>
      <w:r>
        <w:t>en</w:t>
      </w:r>
      <w:r w:rsidR="00BD550A">
        <w:t>ti</w:t>
      </w:r>
      <w:r>
        <w:t>zare a populației cu privire la importanța colectării DEEE aceș</w:t>
      </w:r>
      <w:r w:rsidR="00BD550A">
        <w:t>ti</w:t>
      </w:r>
      <w:r>
        <w:t>a consimt, în mod expres, la prelucrarea de către Organizator a datelor lor cu caracter personal.</w:t>
      </w:r>
    </w:p>
    <w:p w14:paraId="0092E5E5" w14:textId="45B42876" w:rsidR="00AC1657" w:rsidRDefault="00BF64EB">
      <w:pPr>
        <w:ind w:left="-5" w:right="0"/>
      </w:pPr>
      <w:r>
        <w:t xml:space="preserve">Art.10.2 </w:t>
      </w:r>
      <w:r w:rsidRPr="003A55A2">
        <w:t>Pentru exercitarea acestor drepturi, par</w:t>
      </w:r>
      <w:r w:rsidR="00D154AF" w:rsidRPr="003A55A2">
        <w:t>ti</w:t>
      </w:r>
      <w:r w:rsidRPr="003A55A2">
        <w:t>cipantul  se poate adresa cu o cerere scrisă, datată și semnată la Asocia</w:t>
      </w:r>
      <w:r w:rsidR="0007434B" w:rsidRPr="003A55A2">
        <w:t>ți</w:t>
      </w:r>
      <w:r w:rsidRPr="003A55A2">
        <w:t xml:space="preserve">a </w:t>
      </w:r>
      <w:r w:rsidR="0007434B" w:rsidRPr="003A55A2">
        <w:t>CASUS</w:t>
      </w:r>
      <w:r w:rsidR="003A55A2" w:rsidRPr="003A55A2">
        <w:t>,</w:t>
      </w:r>
      <w:r w:rsidR="003A55A2">
        <w:t xml:space="preserve"> </w:t>
      </w:r>
      <w:r w:rsidR="003A55A2" w:rsidRPr="00821FCA">
        <w:t>Mun. Iași, B-dul Metalurgiei, nr. 8, nr. CAD. 128446, C19/1, Camera 25, Subsol, jud. Iași</w:t>
      </w:r>
      <w:r>
        <w:t>. De asemenea, par</w:t>
      </w:r>
      <w:r w:rsidR="00D154AF">
        <w:t>ti</w:t>
      </w:r>
      <w:r>
        <w:t>cipantului îi este recunoscut dreptul de a se adresa jus</w:t>
      </w:r>
      <w:r w:rsidR="00D154AF">
        <w:t>ti</w:t>
      </w:r>
      <w:r>
        <w:t>ției.</w:t>
      </w:r>
    </w:p>
    <w:p w14:paraId="1E8A3EF6" w14:textId="4ECE1266" w:rsidR="00AC1657" w:rsidRDefault="00BF64EB">
      <w:pPr>
        <w:ind w:left="-5" w:right="0"/>
      </w:pPr>
      <w:r>
        <w:t>Art.10.3 Par</w:t>
      </w:r>
      <w:r w:rsidR="009147D3">
        <w:t>ti</w:t>
      </w:r>
      <w:r>
        <w:t>cipanții trebuie să-și declare datele personale, pentru a u</w:t>
      </w:r>
      <w:r w:rsidR="009147D3">
        <w:t>ti</w:t>
      </w:r>
      <w:r>
        <w:t>liza biletul de tombolă.</w:t>
      </w:r>
    </w:p>
    <w:p w14:paraId="389E22C2" w14:textId="6BCC6E8E" w:rsidR="00AC1657" w:rsidRDefault="00BF64EB">
      <w:pPr>
        <w:ind w:left="-5" w:right="0"/>
      </w:pPr>
      <w:r>
        <w:t>Art.10.4 Prin par</w:t>
      </w:r>
      <w:r w:rsidR="009147D3">
        <w:t>ti</w:t>
      </w:r>
      <w:r>
        <w:t>ciparea la campania de informare și conș</w:t>
      </w:r>
      <w:r w:rsidR="009147D3">
        <w:t>ti</w:t>
      </w:r>
      <w:r>
        <w:t>en</w:t>
      </w:r>
      <w:r w:rsidR="009147D3">
        <w:t>ti</w:t>
      </w:r>
      <w:r>
        <w:t>zare a populației cu privire la importanța colectării DEEE, par</w:t>
      </w:r>
      <w:r w:rsidR="009147D3">
        <w:t>ti</w:t>
      </w:r>
      <w:r>
        <w:t xml:space="preserve">cipanții sunt de acord ca numele, adresa și fotografia lor să poată fi făcute publice și folosite în scopuri publicitare de către Organizator, în diverse materiale </w:t>
      </w:r>
      <w:r w:rsidR="009147D3">
        <w:t>ti</w:t>
      </w:r>
      <w:r>
        <w:t>părite, audio și video, fără nici un fel de pretenție legată de acest aspect.</w:t>
      </w:r>
    </w:p>
    <w:p w14:paraId="25A84515" w14:textId="2903D73E" w:rsidR="00AC1657" w:rsidRDefault="00BF64EB">
      <w:pPr>
        <w:ind w:left="-5" w:right="0"/>
      </w:pPr>
      <w:r>
        <w:t>Art.10.5 Prin par</w:t>
      </w:r>
      <w:r w:rsidR="009147D3">
        <w:t>ti</w:t>
      </w:r>
      <w:r>
        <w:t>ciparea la campania de informare și conș</w:t>
      </w:r>
      <w:r w:rsidR="009147D3">
        <w:t>ti</w:t>
      </w:r>
      <w:r>
        <w:t>en</w:t>
      </w:r>
      <w:r w:rsidR="009147D3">
        <w:t>ti</w:t>
      </w:r>
      <w:r>
        <w:t>zare a populației cu privire la importanța colectării DEEE, par</w:t>
      </w:r>
      <w:r w:rsidR="009147D3">
        <w:t>ti</w:t>
      </w:r>
      <w:r>
        <w:t>cipanții sunt de acord ca datele lor personale comunicate Organizatorului să intre în baza de date a acestuia, putând fi folosite, în mod gratuit, pentru ac</w:t>
      </w:r>
      <w:r w:rsidR="009147D3">
        <w:t>ti</w:t>
      </w:r>
      <w:r>
        <w:t xml:space="preserve">vități publicitare (TV, audio, presă, materiale promoționale) sau în alte campanii promoționale organizate de Organizator in scopul de </w:t>
      </w:r>
      <w:r>
        <w:rPr>
          <w:rFonts w:ascii="Arial" w:eastAsia="Arial" w:hAnsi="Arial" w:cs="Arial"/>
          <w:sz w:val="20"/>
        </w:rPr>
        <w:t xml:space="preserve">marketing, reclamă și publicitate, statistică </w:t>
      </w:r>
      <w:r>
        <w:t>și, de asemenea, își dau acordul să par</w:t>
      </w:r>
      <w:r w:rsidR="009147D3">
        <w:t>ti</w:t>
      </w:r>
      <w:r>
        <w:t>cipe la realizarea și difuzarea materialelor de promovare a prezentei campanii.</w:t>
      </w:r>
    </w:p>
    <w:p w14:paraId="12C42C37" w14:textId="77777777" w:rsidR="00AC1657" w:rsidRDefault="00BF64EB">
      <w:pPr>
        <w:pStyle w:val="Heading1"/>
        <w:numPr>
          <w:ilvl w:val="0"/>
          <w:numId w:val="0"/>
        </w:numPr>
        <w:ind w:left="-5"/>
      </w:pPr>
      <w:r>
        <w:t>SECȚIUNEA 11. Forța majoră</w:t>
      </w:r>
    </w:p>
    <w:p w14:paraId="0AE0ECC9" w14:textId="050C3E15" w:rsidR="00AC1657" w:rsidRDefault="00BF64EB">
      <w:pPr>
        <w:ind w:left="-5" w:right="0"/>
      </w:pPr>
      <w:r>
        <w:t>Art.11.1 Forța majoră reprezintă orice eveniment care nu poate fi controlat, remediat sau prevăzut de către Organizator, inclusiv imposibilitatea Organizatorului din mo</w:t>
      </w:r>
      <w:r w:rsidR="00BD15BA">
        <w:t>ti</w:t>
      </w:r>
      <w:r>
        <w:t>ve independente de voința sa, și a cărui apariție pune pe acesta din urmă în imposibilitatea de a-și îndeplini obligațiile asumate prin Regulament.</w:t>
      </w:r>
    </w:p>
    <w:p w14:paraId="71E89456" w14:textId="55EECEEF" w:rsidR="00AC1657" w:rsidRDefault="00BF64EB">
      <w:pPr>
        <w:ind w:left="-5" w:right="0"/>
      </w:pPr>
      <w:r>
        <w:t>Art.11.2 Dacă o situație de forță majoră împiedică sau întârzie total sau parțial executarea Regulamentului și con</w:t>
      </w:r>
      <w:r w:rsidR="0015007D">
        <w:t>ti</w:t>
      </w:r>
      <w:r>
        <w:t>nuarea campani</w:t>
      </w:r>
      <w:r w:rsidR="005C497F">
        <w:t>ei</w:t>
      </w:r>
      <w:r>
        <w:t xml:space="preserve"> de informare și conș</w:t>
      </w:r>
      <w:r w:rsidR="005C497F">
        <w:t>ti</w:t>
      </w:r>
      <w:r>
        <w:t>en</w:t>
      </w:r>
      <w:r w:rsidR="005C497F">
        <w:t>ti</w:t>
      </w:r>
      <w:r>
        <w:t>zare a populației cu privire la importanța colectării DEEE, Organizatorul va fi exonerat de răspunderea privind îndeplinirea obligațiilor sale pentru perioada în care această îndeplinire va fi împiedicată sau întârziată, conform art.1082 și 1083 din Codul Civil. Dacă Organizatorul invocă forța majoră este obligat să comunice Par</w:t>
      </w:r>
      <w:r w:rsidR="005C497F">
        <w:t>ti</w:t>
      </w:r>
      <w:r>
        <w:t>cipanților la campania de informare și conș</w:t>
      </w:r>
      <w:r w:rsidR="005C497F">
        <w:t>ti</w:t>
      </w:r>
      <w:r>
        <w:t>en</w:t>
      </w:r>
      <w:r w:rsidR="005C497F">
        <w:t>ti</w:t>
      </w:r>
      <w:r>
        <w:t>zare a populației cu privire la importanța colectării DEEE existența acesteia în termen de 5 zile lucrătoare de la apariția cazului de forță majoră.</w:t>
      </w:r>
    </w:p>
    <w:p w14:paraId="028FA5BA" w14:textId="508616B1" w:rsidR="00AC1657" w:rsidRDefault="00BF64EB">
      <w:pPr>
        <w:pStyle w:val="Heading1"/>
        <w:numPr>
          <w:ilvl w:val="0"/>
          <w:numId w:val="0"/>
        </w:numPr>
        <w:ind w:left="-5"/>
      </w:pPr>
      <w:r>
        <w:t>SECȚIUNEA 12. Li</w:t>
      </w:r>
      <w:r w:rsidR="005C497F">
        <w:t>ti</w:t>
      </w:r>
      <w:r>
        <w:t>gii</w:t>
      </w:r>
    </w:p>
    <w:p w14:paraId="5BD5750F" w14:textId="7A8F05AE" w:rsidR="00AC1657" w:rsidRDefault="00BF64EB">
      <w:pPr>
        <w:ind w:left="-5" w:right="0"/>
      </w:pPr>
      <w:r>
        <w:t>Art.12.1 Eventualele li</w:t>
      </w:r>
      <w:r w:rsidR="005C497F">
        <w:t>ti</w:t>
      </w:r>
      <w:r>
        <w:t>gii apărute între Organizator și par</w:t>
      </w:r>
      <w:r w:rsidR="005C497F">
        <w:t>ti</w:t>
      </w:r>
      <w:r>
        <w:t>cipanții la prezenta campanie de informare și conș</w:t>
      </w:r>
      <w:r w:rsidR="005C497F">
        <w:t>ti</w:t>
      </w:r>
      <w:r>
        <w:t>en</w:t>
      </w:r>
      <w:r w:rsidR="005C497F">
        <w:t>ti</w:t>
      </w:r>
      <w:r>
        <w:t>zare a populației cu privire la importanța colectării DEEE se vor rezolva pe cale amiabilă sau, în cazul în care aceasta nu va fi posibilă, li</w:t>
      </w:r>
      <w:r w:rsidR="005C497F">
        <w:t>ti</w:t>
      </w:r>
      <w:r>
        <w:t>giile vor fi soluționate de instanțele judecătoreș</w:t>
      </w:r>
      <w:r w:rsidR="005C497F">
        <w:t xml:space="preserve">ti </w:t>
      </w:r>
      <w:r>
        <w:t>române competente.</w:t>
      </w:r>
    </w:p>
    <w:p w14:paraId="26F8ABE7" w14:textId="4D582A12" w:rsidR="00AC1657" w:rsidRDefault="00BF64EB">
      <w:pPr>
        <w:pStyle w:val="Heading1"/>
        <w:numPr>
          <w:ilvl w:val="0"/>
          <w:numId w:val="0"/>
        </w:numPr>
        <w:ind w:left="-5"/>
      </w:pPr>
      <w:r>
        <w:t>SECȚIUNEA 13. Regulamentul oficial al campaniei de informare și conș</w:t>
      </w:r>
      <w:r w:rsidR="006B6F85">
        <w:t>ti</w:t>
      </w:r>
      <w:r>
        <w:t>en</w:t>
      </w:r>
      <w:r w:rsidR="006B6F85">
        <w:t>ti</w:t>
      </w:r>
      <w:r>
        <w:t>zare a populației cu privire la importanța colectării DEEE</w:t>
      </w:r>
    </w:p>
    <w:p w14:paraId="2CE7732B" w14:textId="28591080" w:rsidR="00AC1657" w:rsidRDefault="00BF64EB">
      <w:pPr>
        <w:ind w:left="-5" w:right="0"/>
      </w:pPr>
      <w:r>
        <w:t>Art.13.1 Regulamentul campaniei de informare și conș</w:t>
      </w:r>
      <w:r w:rsidR="00010F67">
        <w:t>ti</w:t>
      </w:r>
      <w:r>
        <w:t>en</w:t>
      </w:r>
      <w:r w:rsidR="00010F67">
        <w:t>ti</w:t>
      </w:r>
      <w:r>
        <w:t>zare a populației cu privire la importanța colectării DEEE va fi publicat pe site-ul</w:t>
      </w:r>
      <w:r w:rsidR="00010F67">
        <w:t xml:space="preserve"> </w:t>
      </w:r>
      <w:hyperlink r:id="rId8" w:history="1">
        <w:r w:rsidR="00010F67" w:rsidRPr="007C5F9F">
          <w:rPr>
            <w:rStyle w:val="Hyperlink"/>
          </w:rPr>
          <w:t>www.ecoarena.ro</w:t>
        </w:r>
      </w:hyperlink>
      <w:r w:rsidR="00010F67">
        <w:t xml:space="preserve">, </w:t>
      </w:r>
      <w:r>
        <w:t>și va fi disponibil gratuit oricărui solicitant, pe întreaga perioadă de desfășurare a tombolei, la echipajele mobile de colectare.</w:t>
      </w:r>
    </w:p>
    <w:p w14:paraId="4639FF94" w14:textId="014A4D81" w:rsidR="00AC1657" w:rsidRDefault="00BF64EB">
      <w:pPr>
        <w:pStyle w:val="Heading1"/>
        <w:numPr>
          <w:ilvl w:val="0"/>
          <w:numId w:val="0"/>
        </w:numPr>
        <w:ind w:left="-5"/>
      </w:pPr>
      <w:r>
        <w:t xml:space="preserve">ASOCIAȚIA </w:t>
      </w:r>
      <w:r w:rsidR="00204264">
        <w:t>CASUS</w:t>
      </w:r>
      <w:r w:rsidR="0058552A">
        <w:t xml:space="preserve">, ECOARENA </w:t>
      </w:r>
    </w:p>
    <w:sectPr w:rsidR="00AC1657">
      <w:headerReference w:type="even" r:id="rId9"/>
      <w:headerReference w:type="default" r:id="rId10"/>
      <w:footerReference w:type="even" r:id="rId11"/>
      <w:footerReference w:type="default" r:id="rId12"/>
      <w:headerReference w:type="first" r:id="rId13"/>
      <w:footerReference w:type="first" r:id="rId14"/>
      <w:pgSz w:w="11899" w:h="16838"/>
      <w:pgMar w:top="1485" w:right="1224" w:bottom="759" w:left="1665" w:header="324" w:footer="3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6BBF" w14:textId="77777777" w:rsidR="009841CA" w:rsidRDefault="009841CA">
      <w:pPr>
        <w:spacing w:after="0" w:line="240" w:lineRule="auto"/>
      </w:pPr>
      <w:r>
        <w:separator/>
      </w:r>
    </w:p>
  </w:endnote>
  <w:endnote w:type="continuationSeparator" w:id="0">
    <w:p w14:paraId="616D0483" w14:textId="77777777" w:rsidR="009841CA" w:rsidRDefault="0098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71BC" w14:textId="77777777" w:rsidR="00AC1657" w:rsidRDefault="00BF64EB">
    <w:pPr>
      <w:tabs>
        <w:tab w:val="right" w:pos="9705"/>
      </w:tabs>
      <w:spacing w:after="0" w:line="259" w:lineRule="auto"/>
      <w:ind w:left="-1136" w:right="-695" w:firstLine="0"/>
      <w:jc w:val="left"/>
    </w:pPr>
    <w:r>
      <w:rPr>
        <w:rFonts w:ascii="Arial" w:eastAsia="Arial" w:hAnsi="Arial" w:cs="Arial"/>
        <w:sz w:val="16"/>
      </w:rPr>
      <w:t>https://fisadeactiune.ro/Ext/Document/Print?ActionSheetId=21099&amp;ViewName=Regulament_2017_tichete_premii</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4401" w14:textId="7D20A675" w:rsidR="00AC1657" w:rsidRDefault="00BF64EB">
    <w:pPr>
      <w:tabs>
        <w:tab w:val="right" w:pos="9705"/>
      </w:tabs>
      <w:spacing w:after="0" w:line="259" w:lineRule="auto"/>
      <w:ind w:left="-1136" w:right="-695" w:firstLine="0"/>
      <w:jc w:val="left"/>
    </w:pP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CC4" w14:textId="77777777" w:rsidR="00AC1657" w:rsidRDefault="00BF64EB">
    <w:pPr>
      <w:tabs>
        <w:tab w:val="right" w:pos="9705"/>
      </w:tabs>
      <w:spacing w:after="0" w:line="259" w:lineRule="auto"/>
      <w:ind w:left="-1136" w:right="-695" w:firstLine="0"/>
      <w:jc w:val="left"/>
    </w:pPr>
    <w:r>
      <w:rPr>
        <w:rFonts w:ascii="Arial" w:eastAsia="Arial" w:hAnsi="Arial" w:cs="Arial"/>
        <w:sz w:val="16"/>
      </w:rPr>
      <w:t>https://fisadeactiune.ro/Ext/Document/Print?ActionSheetId=21099&amp;ViewName=Regulament_2017_tichete_premii</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766A" w14:textId="77777777" w:rsidR="009841CA" w:rsidRDefault="009841CA">
      <w:pPr>
        <w:spacing w:after="0" w:line="240" w:lineRule="auto"/>
      </w:pPr>
      <w:r>
        <w:separator/>
      </w:r>
    </w:p>
  </w:footnote>
  <w:footnote w:type="continuationSeparator" w:id="0">
    <w:p w14:paraId="65C115CF" w14:textId="77777777" w:rsidR="009841CA" w:rsidRDefault="00984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6377" w14:textId="77777777" w:rsidR="00AC1657" w:rsidRDefault="00BF64EB">
    <w:pPr>
      <w:tabs>
        <w:tab w:val="right" w:pos="9629"/>
      </w:tabs>
      <w:spacing w:after="0" w:line="259" w:lineRule="auto"/>
      <w:ind w:left="-1136" w:right="-620" w:firstLine="0"/>
      <w:jc w:val="left"/>
    </w:pPr>
    <w:r>
      <w:rPr>
        <w:rFonts w:ascii="Arial" w:eastAsia="Arial" w:hAnsi="Arial" w:cs="Arial"/>
        <w:sz w:val="16"/>
      </w:rPr>
      <w:t>9/15/21, 10:57 AM</w:t>
    </w:r>
    <w:r>
      <w:rPr>
        <w:rFonts w:ascii="Arial" w:eastAsia="Arial" w:hAnsi="Arial" w:cs="Arial"/>
        <w:sz w:val="16"/>
      </w:rPr>
      <w:tab/>
      <w:t>REGULAMENTUL OFICIAL al Campaniei de informare și conștientizare a populației cu privire la importanța colectării DEEE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0D4B" w14:textId="2554C88D" w:rsidR="00AC1657" w:rsidRDefault="00BF64EB">
    <w:pPr>
      <w:tabs>
        <w:tab w:val="right" w:pos="9629"/>
      </w:tabs>
      <w:spacing w:after="0" w:line="259" w:lineRule="auto"/>
      <w:ind w:left="-1136" w:right="-620" w:firstLine="0"/>
      <w:jc w:val="left"/>
    </w:pPr>
    <w:r>
      <w:rPr>
        <w:rFonts w:ascii="Arial" w:eastAsia="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DD54" w14:textId="77777777" w:rsidR="00AC1657" w:rsidRDefault="00BF64EB">
    <w:pPr>
      <w:tabs>
        <w:tab w:val="right" w:pos="9629"/>
      </w:tabs>
      <w:spacing w:after="0" w:line="259" w:lineRule="auto"/>
      <w:ind w:left="-1136" w:right="-620" w:firstLine="0"/>
      <w:jc w:val="left"/>
    </w:pPr>
    <w:r>
      <w:rPr>
        <w:rFonts w:ascii="Arial" w:eastAsia="Arial" w:hAnsi="Arial" w:cs="Arial"/>
        <w:sz w:val="16"/>
      </w:rPr>
      <w:t>9/15/21, 10:57 AM</w:t>
    </w:r>
    <w:r>
      <w:rPr>
        <w:rFonts w:ascii="Arial" w:eastAsia="Arial" w:hAnsi="Arial" w:cs="Arial"/>
        <w:sz w:val="16"/>
      </w:rPr>
      <w:tab/>
      <w:t>REGULAMENTUL OFICIAL al Campaniei de informare și conștientizare a populației cu privire la importanța colectării DEEE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0FA8"/>
    <w:multiLevelType w:val="hybridMultilevel"/>
    <w:tmpl w:val="9700727A"/>
    <w:lvl w:ilvl="0" w:tplc="3074634A">
      <w:start w:val="3"/>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B54E37C">
      <w:start w:val="1"/>
      <w:numFmt w:val="lowerLetter"/>
      <w:lvlText w:val="%2"/>
      <w:lvlJc w:val="left"/>
      <w:pPr>
        <w:ind w:left="1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E50BDA8">
      <w:start w:val="1"/>
      <w:numFmt w:val="lowerRoman"/>
      <w:lvlText w:val="%3"/>
      <w:lvlJc w:val="left"/>
      <w:pPr>
        <w:ind w:left="2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04EA740">
      <w:start w:val="1"/>
      <w:numFmt w:val="decimal"/>
      <w:lvlText w:val="%4"/>
      <w:lvlJc w:val="left"/>
      <w:pPr>
        <w:ind w:left="3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6AAD808">
      <w:start w:val="1"/>
      <w:numFmt w:val="lowerLetter"/>
      <w:lvlText w:val="%5"/>
      <w:lvlJc w:val="left"/>
      <w:pPr>
        <w:ind w:left="3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B2E7C36">
      <w:start w:val="1"/>
      <w:numFmt w:val="lowerRoman"/>
      <w:lvlText w:val="%6"/>
      <w:lvlJc w:val="left"/>
      <w:pPr>
        <w:ind w:left="45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4E81B2E">
      <w:start w:val="1"/>
      <w:numFmt w:val="decimal"/>
      <w:lvlText w:val="%7"/>
      <w:lvlJc w:val="left"/>
      <w:pPr>
        <w:ind w:left="52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AA6CCE2">
      <w:start w:val="1"/>
      <w:numFmt w:val="lowerLetter"/>
      <w:lvlText w:val="%8"/>
      <w:lvlJc w:val="left"/>
      <w:pPr>
        <w:ind w:left="60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03A1C26">
      <w:start w:val="1"/>
      <w:numFmt w:val="lowerRoman"/>
      <w:lvlText w:val="%9"/>
      <w:lvlJc w:val="left"/>
      <w:pPr>
        <w:ind w:left="6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EB3FEF"/>
    <w:multiLevelType w:val="hybridMultilevel"/>
    <w:tmpl w:val="DECE1ABA"/>
    <w:lvl w:ilvl="0" w:tplc="A22298C2">
      <w:start w:val="1"/>
      <w:numFmt w:val="lowerLetter"/>
      <w:lvlText w:val="%1)"/>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0E1A9A">
      <w:start w:val="1"/>
      <w:numFmt w:val="decimal"/>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08B2A">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075DA">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C4158">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14ED36">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AB022">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201C90">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0E8FA">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57"/>
    <w:rsid w:val="00010F67"/>
    <w:rsid w:val="00015CB3"/>
    <w:rsid w:val="0007434B"/>
    <w:rsid w:val="00086A99"/>
    <w:rsid w:val="001435EC"/>
    <w:rsid w:val="0015007D"/>
    <w:rsid w:val="00203058"/>
    <w:rsid w:val="00204264"/>
    <w:rsid w:val="00252041"/>
    <w:rsid w:val="0027425F"/>
    <w:rsid w:val="002B60C7"/>
    <w:rsid w:val="002C27DF"/>
    <w:rsid w:val="002F3DC3"/>
    <w:rsid w:val="003254F2"/>
    <w:rsid w:val="00364C8D"/>
    <w:rsid w:val="00373668"/>
    <w:rsid w:val="003A55A2"/>
    <w:rsid w:val="003A65CE"/>
    <w:rsid w:val="003B5896"/>
    <w:rsid w:val="003E0A07"/>
    <w:rsid w:val="004216A6"/>
    <w:rsid w:val="004E579E"/>
    <w:rsid w:val="004E5BD7"/>
    <w:rsid w:val="00536657"/>
    <w:rsid w:val="0058552A"/>
    <w:rsid w:val="0059241D"/>
    <w:rsid w:val="005B6FEE"/>
    <w:rsid w:val="005B7143"/>
    <w:rsid w:val="005C0CF5"/>
    <w:rsid w:val="005C497F"/>
    <w:rsid w:val="005E3087"/>
    <w:rsid w:val="006925D9"/>
    <w:rsid w:val="006B6F85"/>
    <w:rsid w:val="00821FCA"/>
    <w:rsid w:val="008A0E3B"/>
    <w:rsid w:val="008C550A"/>
    <w:rsid w:val="008F00E3"/>
    <w:rsid w:val="009147D3"/>
    <w:rsid w:val="009841CA"/>
    <w:rsid w:val="009A13F5"/>
    <w:rsid w:val="00A463E8"/>
    <w:rsid w:val="00A572AC"/>
    <w:rsid w:val="00AC07FE"/>
    <w:rsid w:val="00AC1657"/>
    <w:rsid w:val="00AE11F3"/>
    <w:rsid w:val="00B50719"/>
    <w:rsid w:val="00BD15BA"/>
    <w:rsid w:val="00BD550A"/>
    <w:rsid w:val="00BF64EB"/>
    <w:rsid w:val="00C13E8E"/>
    <w:rsid w:val="00C33F31"/>
    <w:rsid w:val="00C34842"/>
    <w:rsid w:val="00C56B4A"/>
    <w:rsid w:val="00C647A5"/>
    <w:rsid w:val="00C940F6"/>
    <w:rsid w:val="00CC1561"/>
    <w:rsid w:val="00CC7CBB"/>
    <w:rsid w:val="00D154AF"/>
    <w:rsid w:val="00DB7FAC"/>
    <w:rsid w:val="00E26023"/>
    <w:rsid w:val="00E95605"/>
    <w:rsid w:val="00F22CC3"/>
    <w:rsid w:val="00FB51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0266"/>
  <w15:docId w15:val="{CC2FF3F4-251A-4DD2-86E0-AA63A78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6" w:line="250"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185" w:line="250" w:lineRule="auto"/>
      <w:ind w:left="10" w:hanging="10"/>
      <w:jc w:val="both"/>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C647A5"/>
    <w:rPr>
      <w:color w:val="0563C1" w:themeColor="hyperlink"/>
      <w:u w:val="single"/>
    </w:rPr>
  </w:style>
  <w:style w:type="character" w:styleId="UnresolvedMention">
    <w:name w:val="Unresolved Mention"/>
    <w:basedOn w:val="DefaultParagraphFont"/>
    <w:uiPriority w:val="99"/>
    <w:semiHidden/>
    <w:unhideWhenUsed/>
    <w:rsid w:val="00C64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3392">
      <w:bodyDiv w:val="1"/>
      <w:marLeft w:val="0"/>
      <w:marRight w:val="0"/>
      <w:marTop w:val="0"/>
      <w:marBottom w:val="0"/>
      <w:divBdr>
        <w:top w:val="none" w:sz="0" w:space="0" w:color="auto"/>
        <w:left w:val="none" w:sz="0" w:space="0" w:color="auto"/>
        <w:bottom w:val="none" w:sz="0" w:space="0" w:color="auto"/>
        <w:right w:val="none" w:sz="0" w:space="0" w:color="auto"/>
      </w:divBdr>
    </w:div>
    <w:div w:id="121997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arena.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coarena.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Bercea</dc:creator>
  <cp:keywords/>
  <cp:lastModifiedBy>Lucian Bercea</cp:lastModifiedBy>
  <cp:revision>65</cp:revision>
  <dcterms:created xsi:type="dcterms:W3CDTF">2021-09-15T08:50:00Z</dcterms:created>
  <dcterms:modified xsi:type="dcterms:W3CDTF">2021-09-15T10:14:00Z</dcterms:modified>
</cp:coreProperties>
</file>